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94FA5" w:rsidRDefault="007D26C6">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#108-e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2202376</w:t>
      </w:r>
    </w:p>
    <w:p w:rsidR="00994FA5" w:rsidRDefault="007D26C6">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e-Meeting</w:t>
      </w:r>
      <w:r>
        <w:rPr>
          <w:rFonts w:ascii="Arial" w:hAnsi="Arial" w:cs="Arial"/>
          <w:b/>
          <w:bCs/>
          <w:sz w:val="22"/>
          <w:szCs w:val="22"/>
        </w:rPr>
        <w:t xml:space="preserve">, </w:t>
      </w:r>
      <w:r>
        <w:rPr>
          <w:rFonts w:ascii="Arial" w:hAnsi="Arial" w:cs="Arial" w:hint="eastAsia"/>
          <w:b/>
          <w:bCs/>
          <w:sz w:val="22"/>
          <w:szCs w:val="22"/>
        </w:rPr>
        <w:t>February 21</w:t>
      </w:r>
      <w:r>
        <w:rPr>
          <w:rFonts w:ascii="Arial" w:hAnsi="Arial" w:cs="Arial" w:hint="eastAsia"/>
          <w:b/>
          <w:bCs/>
          <w:sz w:val="22"/>
          <w:szCs w:val="22"/>
          <w:vertAlign w:val="superscript"/>
        </w:rPr>
        <w:t>st</w:t>
      </w:r>
      <w:r>
        <w:rPr>
          <w:rFonts w:ascii="Arial" w:hAnsi="Arial" w:cs="Arial"/>
          <w:b/>
          <w:bCs/>
          <w:sz w:val="22"/>
          <w:szCs w:val="22"/>
        </w:rPr>
        <w:t xml:space="preserve"> – </w:t>
      </w:r>
      <w:r>
        <w:rPr>
          <w:rFonts w:ascii="Arial" w:hAnsi="Arial" w:cs="Arial" w:hint="eastAsia"/>
          <w:b/>
          <w:bCs/>
          <w:sz w:val="22"/>
          <w:szCs w:val="22"/>
        </w:rPr>
        <w:t>March 3</w:t>
      </w:r>
      <w:r>
        <w:rPr>
          <w:rFonts w:ascii="Arial" w:hAnsi="Arial" w:cs="Arial" w:hint="eastAsia"/>
          <w:b/>
          <w:bCs/>
          <w:sz w:val="22"/>
          <w:szCs w:val="22"/>
          <w:vertAlign w:val="superscript"/>
        </w:rPr>
        <w:t>rd</w:t>
      </w:r>
      <w:r>
        <w:rPr>
          <w:rFonts w:ascii="Arial" w:hAnsi="Arial" w:cs="Arial"/>
          <w:b/>
          <w:bCs/>
          <w:sz w:val="22"/>
          <w:szCs w:val="22"/>
        </w:rPr>
        <w:t xml:space="preserve"> </w:t>
      </w:r>
      <w:r>
        <w:rPr>
          <w:rFonts w:ascii="Arial" w:hAnsi="Arial" w:cs="Arial" w:hint="eastAsia"/>
          <w:b/>
          <w:bCs/>
          <w:sz w:val="22"/>
          <w:szCs w:val="22"/>
        </w:rPr>
        <w:t>,2022</w:t>
      </w:r>
    </w:p>
    <w:p w:rsidR="00994FA5" w:rsidRDefault="007D26C6">
      <w:pPr>
        <w:pStyle w:val="Arial1101987050"/>
        <w:spacing w:before="120" w:after="120"/>
      </w:pPr>
      <w:r>
        <w:t xml:space="preserve">Title: </w:t>
      </w:r>
      <w:r>
        <w:tab/>
      </w:r>
      <w:r>
        <w:rPr>
          <w:rFonts w:hint="eastAsia"/>
          <w:szCs w:val="22"/>
        </w:rPr>
        <w:t>Discussion on resource allocation for power saving</w:t>
      </w:r>
    </w:p>
    <w:p w:rsidR="00994FA5" w:rsidRDefault="007D26C6">
      <w:pPr>
        <w:pStyle w:val="Arial1101987050"/>
        <w:spacing w:before="120" w:after="120"/>
      </w:pPr>
      <w:r>
        <w:t xml:space="preserve">Source: </w:t>
      </w:r>
      <w:r>
        <w:tab/>
        <w:t>ZTE</w:t>
      </w:r>
      <w:r>
        <w:rPr>
          <w:rFonts w:hint="eastAsia"/>
        </w:rPr>
        <w:t xml:space="preserve">, </w:t>
      </w:r>
      <w:proofErr w:type="spellStart"/>
      <w:r>
        <w:rPr>
          <w:rFonts w:hint="eastAsia"/>
        </w:rPr>
        <w:t>Sanechips</w:t>
      </w:r>
      <w:proofErr w:type="spellEnd"/>
    </w:p>
    <w:p w:rsidR="00994FA5" w:rsidRDefault="007D26C6">
      <w:pPr>
        <w:pStyle w:val="Arial1101987050"/>
        <w:spacing w:before="120"/>
      </w:pPr>
      <w:r>
        <w:t>Agenda item:</w:t>
      </w:r>
      <w:r>
        <w:tab/>
      </w:r>
      <w:r>
        <w:rPr>
          <w:rFonts w:hint="eastAsia"/>
          <w:szCs w:val="22"/>
        </w:rPr>
        <w:t>8.11.1.1</w:t>
      </w:r>
    </w:p>
    <w:p w:rsidR="00994FA5" w:rsidRDefault="007D26C6">
      <w:pPr>
        <w:pStyle w:val="Arial1101987050"/>
        <w:spacing w:before="120" w:after="120"/>
      </w:pPr>
      <w:r>
        <w:t>Document for:</w:t>
      </w:r>
      <w:r>
        <w:tab/>
      </w:r>
      <w:r>
        <w:rPr>
          <w:rFonts w:hint="eastAsia"/>
        </w:rPr>
        <w:t>Discussion</w:t>
      </w:r>
      <w:r>
        <w:t xml:space="preserve"> and decision</w:t>
      </w:r>
    </w:p>
    <w:p w:rsidR="00994FA5" w:rsidRDefault="007D26C6">
      <w:pPr>
        <w:pStyle w:val="1"/>
        <w:spacing w:before="120" w:after="120"/>
        <w:ind w:left="0"/>
        <w:rPr>
          <w:rFonts w:eastAsia="宋体"/>
        </w:rPr>
      </w:pPr>
      <w:r>
        <w:rPr>
          <w:rFonts w:eastAsia="宋体" w:hint="eastAsia"/>
        </w:rPr>
        <w:t>Introduction</w:t>
      </w:r>
    </w:p>
    <w:p w:rsidR="00994FA5" w:rsidRDefault="007D26C6">
      <w:pPr>
        <w:autoSpaceDE w:val="0"/>
        <w:autoSpaceDN w:val="0"/>
        <w:spacing w:before="120" w:after="120"/>
        <w:rPr>
          <w:sz w:val="20"/>
        </w:rPr>
      </w:pPr>
      <w:r>
        <w:rPr>
          <w:rFonts w:hint="eastAsia"/>
          <w:sz w:val="20"/>
        </w:rPr>
        <w:t xml:space="preserve">The following agreements were achieved in RAN1#107b-e addressing to a large extent the issue list endorsed in RAN#94-e, </w:t>
      </w:r>
    </w:p>
    <w:p w:rsidR="00994FA5" w:rsidRDefault="007D26C6">
      <w:pPr>
        <w:autoSpaceDE w:val="0"/>
        <w:autoSpaceDN w:val="0"/>
        <w:spacing w:before="120" w:after="120"/>
        <w:rPr>
          <w:b/>
          <w:bCs/>
          <w:color w:val="000000"/>
          <w:sz w:val="22"/>
          <w:highlight w:val="green"/>
        </w:rPr>
      </w:pPr>
      <w:r>
        <w:rPr>
          <w:b/>
          <w:bCs/>
          <w:color w:val="000000"/>
          <w:sz w:val="22"/>
          <w:highlight w:val="green"/>
        </w:rPr>
        <w:t>Agreement</w:t>
      </w:r>
    </w:p>
    <w:p w:rsidR="00994FA5" w:rsidRDefault="007D26C6">
      <w:pPr>
        <w:autoSpaceDE w:val="0"/>
        <w:autoSpaceDN w:val="0"/>
        <w:spacing w:before="120" w:after="120"/>
        <w:rPr>
          <w:color w:val="000000"/>
          <w:sz w:val="22"/>
        </w:rPr>
      </w:pPr>
      <w:r>
        <w:rPr>
          <w:color w:val="000000"/>
          <w:sz w:val="22"/>
        </w:rPr>
        <w:t>When UE is configured to perform partial sensing by a UE higher layer (inc</w:t>
      </w:r>
      <w:r>
        <w:rPr>
          <w:color w:val="000000"/>
          <w:sz w:val="22"/>
        </w:rPr>
        <w:t>luding when SL DRX is configured), SL RSSI is measured in slots where the UE performs partial sensing and PSCCH/PSSCH reception over the SL CBR measurement window defined in Rel-16. The calculation of SL CBR is limited within the slots for which the SL RSS</w:t>
      </w:r>
      <w:r>
        <w:rPr>
          <w:color w:val="000000"/>
          <w:sz w:val="22"/>
        </w:rPr>
        <w:t>I is measured.</w:t>
      </w:r>
    </w:p>
    <w:p w:rsidR="00994FA5" w:rsidRDefault="007D26C6">
      <w:pPr>
        <w:pStyle w:val="ab"/>
        <w:numPr>
          <w:ilvl w:val="0"/>
          <w:numId w:val="8"/>
        </w:numPr>
        <w:tabs>
          <w:tab w:val="left" w:pos="360"/>
        </w:tabs>
        <w:autoSpaceDE w:val="0"/>
        <w:autoSpaceDN w:val="0"/>
        <w:spacing w:afterLines="0"/>
        <w:ind w:left="360" w:hanging="360"/>
        <w:contextualSpacing w:val="0"/>
        <w:rPr>
          <w:color w:val="000000"/>
          <w:sz w:val="22"/>
        </w:rPr>
      </w:pPr>
      <w:r>
        <w:rPr>
          <w:color w:val="000000"/>
          <w:sz w:val="22"/>
        </w:rPr>
        <w:t>If the number of SL RSSI measurement slots is below a (pre-)configured threshold, a (pre-)configured SL CBR value is used.</w:t>
      </w:r>
    </w:p>
    <w:p w:rsidR="00994FA5" w:rsidRDefault="00994FA5">
      <w:pPr>
        <w:autoSpaceDE w:val="0"/>
        <w:autoSpaceDN w:val="0"/>
        <w:spacing w:before="120" w:after="120"/>
        <w:rPr>
          <w:b/>
          <w:bCs/>
          <w:color w:val="000000"/>
          <w:sz w:val="22"/>
          <w:szCs w:val="22"/>
          <w:highlight w:val="green"/>
        </w:rPr>
      </w:pPr>
    </w:p>
    <w:p w:rsidR="00994FA5" w:rsidRDefault="007D26C6">
      <w:pPr>
        <w:autoSpaceDE w:val="0"/>
        <w:autoSpaceDN w:val="0"/>
        <w:spacing w:before="120" w:after="120"/>
        <w:rPr>
          <w:b/>
          <w:bCs/>
          <w:color w:val="000000"/>
          <w:sz w:val="22"/>
          <w:szCs w:val="22"/>
          <w:highlight w:val="green"/>
        </w:rPr>
      </w:pPr>
      <w:r>
        <w:rPr>
          <w:b/>
          <w:bCs/>
          <w:color w:val="000000"/>
          <w:sz w:val="22"/>
          <w:szCs w:val="22"/>
          <w:highlight w:val="green"/>
        </w:rPr>
        <w:t>Agreement</w:t>
      </w:r>
    </w:p>
    <w:p w:rsidR="00994FA5" w:rsidRDefault="007D26C6">
      <w:pPr>
        <w:autoSpaceDE w:val="0"/>
        <w:autoSpaceDN w:val="0"/>
        <w:spacing w:before="120" w:after="120"/>
        <w:rPr>
          <w:sz w:val="22"/>
          <w:szCs w:val="22"/>
        </w:rPr>
      </w:pPr>
      <w:r>
        <w:rPr>
          <w:sz w:val="22"/>
          <w:szCs w:val="22"/>
        </w:rPr>
        <w:t xml:space="preserve">When UE is triggered to perform re-evaluation and pre-emption checking for </w:t>
      </w:r>
      <w:proofErr w:type="spellStart"/>
      <w:r>
        <w:rPr>
          <w:sz w:val="22"/>
          <w:szCs w:val="22"/>
        </w:rPr>
        <w:t>aperiodic</w:t>
      </w:r>
      <w:proofErr w:type="spellEnd"/>
      <w:r>
        <w:rPr>
          <w:sz w:val="22"/>
          <w:szCs w:val="22"/>
        </w:rPr>
        <w:t xml:space="preserve"> transmission (</w:t>
      </w:r>
      <w:proofErr w:type="spellStart"/>
      <w:r>
        <w:rPr>
          <w:i/>
          <w:iCs/>
          <w:sz w:val="22"/>
          <w:szCs w:val="22"/>
        </w:rPr>
        <w:t>P</w:t>
      </w:r>
      <w:r>
        <w:rPr>
          <w:sz w:val="22"/>
          <w:szCs w:val="22"/>
          <w:vertAlign w:val="subscript"/>
        </w:rPr>
        <w:t>rsvp_TX</w:t>
      </w:r>
      <w:proofErr w:type="spellEnd"/>
      <w:r>
        <w:rPr>
          <w:i/>
          <w:iCs/>
          <w:sz w:val="22"/>
          <w:szCs w:val="22"/>
        </w:rPr>
        <w:t>=</w:t>
      </w:r>
      <w:r>
        <w:rPr>
          <w:sz w:val="22"/>
          <w:szCs w:val="22"/>
        </w:rPr>
        <w:t xml:space="preserve">0) in slot </w:t>
      </w:r>
      <w:r>
        <w:rPr>
          <w:i/>
          <w:iCs/>
          <w:sz w:val="22"/>
          <w:szCs w:val="22"/>
        </w:rPr>
        <w:t>n</w:t>
      </w:r>
      <w:r>
        <w:rPr>
          <w:sz w:val="22"/>
          <w:szCs w:val="22"/>
        </w:rPr>
        <w:t>,</w:t>
      </w:r>
    </w:p>
    <w:p w:rsidR="00994FA5" w:rsidRDefault="007D26C6">
      <w:pPr>
        <w:numPr>
          <w:ilvl w:val="0"/>
          <w:numId w:val="9"/>
        </w:numPr>
        <w:spacing w:beforeLines="0" w:afterLines="0"/>
        <w:jc w:val="left"/>
        <w:rPr>
          <w:rFonts w:eastAsia="Times New Roman"/>
          <w:sz w:val="22"/>
          <w:szCs w:val="22"/>
        </w:rPr>
      </w:pPr>
      <w:r>
        <w:rPr>
          <w:rFonts w:eastAsia="Times New Roman"/>
          <w:sz w:val="22"/>
          <w:szCs w:val="22"/>
          <w:lang w:eastAsia="en-GB"/>
        </w:rPr>
        <w:t>The candidate resource set (</w:t>
      </w:r>
      <w:r>
        <w:rPr>
          <w:rFonts w:eastAsia="Times New Roman"/>
          <w:i/>
          <w:iCs/>
          <w:sz w:val="22"/>
          <w:szCs w:val="22"/>
          <w:lang w:eastAsia="en-GB"/>
        </w:rPr>
        <w:t>S</w:t>
      </w:r>
      <w:r>
        <w:rPr>
          <w:rFonts w:eastAsia="Times New Roman"/>
          <w:i/>
          <w:iCs/>
          <w:sz w:val="22"/>
          <w:szCs w:val="22"/>
          <w:vertAlign w:val="subscript"/>
          <w:lang w:eastAsia="en-GB"/>
        </w:rPr>
        <w:t>A</w:t>
      </w:r>
      <w:r>
        <w:rPr>
          <w:rFonts w:eastAsia="Times New Roman"/>
          <w:sz w:val="22"/>
          <w:szCs w:val="22"/>
          <w:lang w:eastAsia="en-GB"/>
        </w:rPr>
        <w:t xml:space="preserve">) is initialized to the remaining </w:t>
      </w:r>
      <w:r>
        <w:rPr>
          <w:rFonts w:eastAsia="Times New Roman"/>
          <w:i/>
          <w:iCs/>
          <w:sz w:val="22"/>
          <w:szCs w:val="22"/>
          <w:lang w:eastAsia="en-GB"/>
        </w:rPr>
        <w:t>Y’</w:t>
      </w:r>
      <w:r>
        <w:rPr>
          <w:rFonts w:eastAsia="Times New Roman"/>
          <w:sz w:val="22"/>
          <w:szCs w:val="22"/>
          <w:lang w:eastAsia="en-GB"/>
        </w:rPr>
        <w:t xml:space="preserve"> candidate slots</w:t>
      </w:r>
      <w:r>
        <w:rPr>
          <w:rFonts w:eastAsia="Times New Roman"/>
          <w:sz w:val="22"/>
          <w:szCs w:val="22"/>
        </w:rPr>
        <w:t xml:space="preserve"> that </w:t>
      </w:r>
      <w:r>
        <w:rPr>
          <w:rFonts w:eastAsia="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eastAsia="Times New Roman"/>
          <w:sz w:val="22"/>
          <w:szCs w:val="22"/>
        </w:rPr>
        <w:t xml:space="preserve"> and ends at the last slot of the </w:t>
      </w:r>
      <w:r>
        <w:rPr>
          <w:rFonts w:eastAsia="Times New Roman"/>
          <w:i/>
          <w:iCs/>
          <w:sz w:val="22"/>
          <w:szCs w:val="22"/>
        </w:rPr>
        <w:t>Y’</w:t>
      </w:r>
      <w:r>
        <w:rPr>
          <w:rFonts w:eastAsia="Times New Roman"/>
          <w:sz w:val="22"/>
          <w:szCs w:val="22"/>
        </w:rPr>
        <w:t xml:space="preserve"> candidate slots.</w:t>
      </w:r>
    </w:p>
    <w:p w:rsidR="00994FA5" w:rsidRDefault="00994FA5">
      <w:pPr>
        <w:numPr>
          <w:ilvl w:val="1"/>
          <w:numId w:val="10"/>
        </w:numPr>
        <w:spacing w:beforeLines="0" w:afterLines="0"/>
        <w:jc w:val="left"/>
        <w:rPr>
          <w:rFonts w:eastAsia="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7D26C6">
        <w:rPr>
          <w:rFonts w:eastAsia="Times New Roman"/>
          <w:sz w:val="22"/>
          <w:szCs w:val="22"/>
        </w:rPr>
        <w:t xml:space="preserve"> is the first candidate slot after slot </w:t>
      </w:r>
      <w:r w:rsidR="007D26C6">
        <w:rPr>
          <w:rFonts w:eastAsia="Times New Roman"/>
          <w:i/>
          <w:iCs/>
          <w:sz w:val="22"/>
          <w:szCs w:val="22"/>
        </w:rPr>
        <w:t>n+T</w:t>
      </w:r>
      <w:r w:rsidR="007D26C6">
        <w:rPr>
          <w:rFonts w:eastAsia="Times New Roman"/>
          <w:i/>
          <w:iCs/>
          <w:sz w:val="22"/>
          <w:szCs w:val="22"/>
          <w:vertAlign w:val="subscript"/>
        </w:rPr>
        <w:t>3</w:t>
      </w:r>
      <w:r w:rsidR="007D26C6">
        <w:rPr>
          <w:rFonts w:eastAsia="Times New Roman"/>
          <w:sz w:val="22"/>
          <w:szCs w:val="22"/>
        </w:rPr>
        <w:t>.</w:t>
      </w:r>
    </w:p>
    <w:p w:rsidR="00994FA5" w:rsidRDefault="007D26C6">
      <w:pPr>
        <w:numPr>
          <w:ilvl w:val="0"/>
          <w:numId w:val="9"/>
        </w:numPr>
        <w:spacing w:beforeLines="0" w:afterLines="0"/>
        <w:jc w:val="left"/>
        <w:rPr>
          <w:rFonts w:eastAsia="Times New Roman"/>
          <w:sz w:val="22"/>
          <w:szCs w:val="22"/>
        </w:rPr>
      </w:pPr>
      <w:r>
        <w:rPr>
          <w:rFonts w:eastAsia="Times New Roman"/>
          <w:sz w:val="22"/>
          <w:szCs w:val="22"/>
        </w:rPr>
        <w:t xml:space="preserve">UE may perform PBPS for periodic sensing occasions after the resource (re)selection when </w:t>
      </w:r>
      <w:proofErr w:type="spellStart"/>
      <w:r>
        <w:rPr>
          <w:rFonts w:eastAsia="Times New Roman"/>
          <w:i/>
          <w:iCs/>
          <w:sz w:val="22"/>
          <w:szCs w:val="22"/>
        </w:rPr>
        <w:t>sl-MultiReserveResource</w:t>
      </w:r>
      <w:proofErr w:type="spellEnd"/>
      <w:r>
        <w:rPr>
          <w:rFonts w:eastAsia="Times New Roman"/>
          <w:sz w:val="22"/>
          <w:szCs w:val="22"/>
        </w:rPr>
        <w:t xml:space="preserve"> is enabled for the mode 2 </w:t>
      </w:r>
      <w:proofErr w:type="spellStart"/>
      <w:r>
        <w:rPr>
          <w:rFonts w:eastAsia="Times New Roman"/>
          <w:sz w:val="22"/>
          <w:szCs w:val="22"/>
        </w:rPr>
        <w:t>Tx</w:t>
      </w:r>
      <w:proofErr w:type="spellEnd"/>
      <w:r>
        <w:rPr>
          <w:rFonts w:eastAsia="Times New Roman"/>
          <w:sz w:val="22"/>
          <w:szCs w:val="22"/>
        </w:rPr>
        <w:t xml:space="preserve"> resource pool</w:t>
      </w:r>
    </w:p>
    <w:p w:rsidR="00994FA5" w:rsidRDefault="007D26C6">
      <w:pPr>
        <w:numPr>
          <w:ilvl w:val="1"/>
          <w:numId w:val="10"/>
        </w:numPr>
        <w:spacing w:beforeLines="0" w:afterLines="0"/>
        <w:jc w:val="left"/>
        <w:rPr>
          <w:rFonts w:eastAsia="Times New Roman"/>
          <w:sz w:val="22"/>
          <w:szCs w:val="22"/>
        </w:rPr>
      </w:pPr>
      <w:r>
        <w:rPr>
          <w:rFonts w:eastAsia="Times New Roman"/>
          <w:sz w:val="22"/>
          <w:szCs w:val="22"/>
        </w:rPr>
        <w:t>It is up to UE implementation</w:t>
      </w:r>
    </w:p>
    <w:p w:rsidR="00994FA5" w:rsidRDefault="007D26C6">
      <w:pPr>
        <w:numPr>
          <w:ilvl w:val="0"/>
          <w:numId w:val="9"/>
        </w:numPr>
        <w:spacing w:beforeLines="0" w:afterLines="0"/>
        <w:jc w:val="left"/>
        <w:rPr>
          <w:rFonts w:eastAsia="Times New Roman"/>
          <w:sz w:val="22"/>
          <w:szCs w:val="22"/>
        </w:rPr>
      </w:pPr>
      <w:r>
        <w:rPr>
          <w:rFonts w:eastAsia="Times New Roman"/>
          <w:sz w:val="22"/>
          <w:szCs w:val="22"/>
        </w:rPr>
        <w:t>UE performs CPS starting from at least</w:t>
      </w:r>
      <w:r>
        <w:rPr>
          <w:rFonts w:eastAsia="Times New Roman"/>
          <w:i/>
          <w:iCs/>
          <w:sz w:val="22"/>
          <w:szCs w:val="22"/>
        </w:rPr>
        <w:t xml:space="preserve"> M</w:t>
      </w:r>
      <w:r>
        <w:rPr>
          <w:rFonts w:eastAsia="Times New Roman"/>
          <w:sz w:val="22"/>
          <w:szCs w:val="22"/>
        </w:rPr>
        <w:t xml:space="preserve"> consecutive logical slots ear</w:t>
      </w:r>
      <w:r>
        <w:rPr>
          <w:rFonts w:eastAsia="Times New Roman"/>
          <w:sz w:val="22"/>
          <w:szCs w:val="22"/>
        </w:rPr>
        <w:t xml:space="preserve">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eastAsia="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eastAsia="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eastAsia="Times New Roman"/>
          <w:sz w:val="22"/>
          <w:szCs w:val="22"/>
        </w:rPr>
        <w:t>. </w:t>
      </w:r>
    </w:p>
    <w:p w:rsidR="00994FA5" w:rsidRDefault="007D26C6">
      <w:pPr>
        <w:numPr>
          <w:ilvl w:val="1"/>
          <w:numId w:val="10"/>
        </w:numPr>
        <w:spacing w:beforeLines="0" w:afterLines="0"/>
        <w:jc w:val="left"/>
        <w:rPr>
          <w:sz w:val="22"/>
          <w:szCs w:val="22"/>
        </w:rPr>
      </w:pPr>
      <w:r>
        <w:rPr>
          <w:sz w:val="22"/>
          <w:szCs w:val="22"/>
        </w:rPr>
        <w:t xml:space="preserve">FFS: When the minimum </w:t>
      </w:r>
      <w:r>
        <w:rPr>
          <w:i/>
          <w:iCs/>
          <w:sz w:val="22"/>
          <w:szCs w:val="22"/>
        </w:rPr>
        <w:t>M</w:t>
      </w:r>
      <w:r>
        <w:rPr>
          <w:sz w:val="22"/>
          <w:szCs w:val="22"/>
        </w:rPr>
        <w:t xml:space="preserve"> slots for CPS cannot be guaranteed,</w:t>
      </w:r>
    </w:p>
    <w:p w:rsidR="00994FA5" w:rsidRDefault="007D26C6">
      <w:pPr>
        <w:numPr>
          <w:ilvl w:val="0"/>
          <w:numId w:val="9"/>
        </w:numPr>
        <w:spacing w:beforeLines="0" w:afterLines="0"/>
        <w:jc w:val="left"/>
        <w:rPr>
          <w:rFonts w:eastAsia="Times New Roman"/>
          <w:sz w:val="22"/>
          <w:szCs w:val="22"/>
        </w:rPr>
      </w:pPr>
      <w:r>
        <w:rPr>
          <w:sz w:val="22"/>
          <w:szCs w:val="22"/>
        </w:rPr>
        <w:t xml:space="preserve">All available sensing results not earlier than </w:t>
      </w:r>
      <w:r>
        <w:rPr>
          <w:i/>
          <w:iCs/>
          <w:sz w:val="22"/>
          <w:szCs w:val="22"/>
        </w:rPr>
        <w:t>n–T</w:t>
      </w:r>
      <w:r>
        <w:rPr>
          <w:i/>
          <w:iCs/>
          <w:sz w:val="22"/>
          <w:szCs w:val="22"/>
          <w:vertAlign w:val="subscript"/>
        </w:rPr>
        <w:t>0</w:t>
      </w:r>
      <w:r>
        <w:rPr>
          <w:sz w:val="22"/>
          <w:szCs w:val="22"/>
        </w:rPr>
        <w:t xml:space="preserve"> for the resource pool indicated by higher layer are applied for re-evaluation and pre-emption checking procedures</w:t>
      </w:r>
    </w:p>
    <w:p w:rsidR="00994FA5" w:rsidRDefault="00994FA5">
      <w:pPr>
        <w:spacing w:before="120" w:after="120"/>
        <w:rPr>
          <w:b/>
          <w:bCs/>
          <w:iCs/>
          <w:sz w:val="22"/>
          <w:szCs w:val="28"/>
          <w:highlight w:val="green"/>
        </w:rPr>
      </w:pPr>
    </w:p>
    <w:p w:rsidR="00994FA5" w:rsidRDefault="007D26C6">
      <w:pPr>
        <w:spacing w:before="120" w:after="120"/>
        <w:rPr>
          <w:b/>
          <w:bCs/>
          <w:iCs/>
          <w:sz w:val="22"/>
          <w:szCs w:val="28"/>
          <w:highlight w:val="green"/>
        </w:rPr>
      </w:pPr>
      <w:r>
        <w:rPr>
          <w:b/>
          <w:bCs/>
          <w:iCs/>
          <w:sz w:val="22"/>
          <w:szCs w:val="28"/>
          <w:highlight w:val="green"/>
        </w:rPr>
        <w:t>Agreement</w:t>
      </w:r>
    </w:p>
    <w:p w:rsidR="00994FA5" w:rsidRDefault="007D26C6">
      <w:pPr>
        <w:autoSpaceDE w:val="0"/>
        <w:autoSpaceDN w:val="0"/>
        <w:spacing w:before="120" w:after="120"/>
        <w:rPr>
          <w:rFonts w:ascii="Calibri" w:hAnsi="Calibri" w:cs="Calibri"/>
          <w:color w:val="000000" w:themeColor="text1"/>
          <w:sz w:val="22"/>
        </w:rPr>
      </w:pPr>
      <w:r>
        <w:rPr>
          <w:color w:val="000000" w:themeColor="text1"/>
          <w:sz w:val="22"/>
          <w:szCs w:val="22"/>
        </w:rPr>
        <w:t>When UE performs</w:t>
      </w:r>
      <w:r>
        <w:rPr>
          <w:rStyle w:val="apple-converted-space"/>
          <w:color w:val="000000" w:themeColor="text1"/>
          <w:sz w:val="22"/>
          <w:szCs w:val="22"/>
        </w:rPr>
        <w:t> </w:t>
      </w:r>
      <w:r>
        <w:rPr>
          <w:color w:val="000000" w:themeColor="text1"/>
          <w:sz w:val="22"/>
          <w:szCs w:val="22"/>
        </w:rPr>
        <w:t>at least</w:t>
      </w:r>
      <w:r>
        <w:rPr>
          <w:rStyle w:val="apple-converted-space"/>
          <w:color w:val="000000" w:themeColor="text1"/>
          <w:sz w:val="22"/>
          <w:szCs w:val="22"/>
        </w:rPr>
        <w:t> </w:t>
      </w:r>
      <w:r>
        <w:rPr>
          <w:color w:val="000000" w:themeColor="text1"/>
          <w:sz w:val="22"/>
          <w:szCs w:val="22"/>
        </w:rPr>
        <w:t xml:space="preserve">contiguous partial sensing in a mode 2 </w:t>
      </w:r>
      <w:proofErr w:type="spellStart"/>
      <w:r>
        <w:rPr>
          <w:color w:val="000000" w:themeColor="text1"/>
          <w:sz w:val="22"/>
          <w:szCs w:val="22"/>
        </w:rPr>
        <w:t>Tx</w:t>
      </w:r>
      <w:proofErr w:type="spellEnd"/>
      <w:r>
        <w:rPr>
          <w:color w:val="000000" w:themeColor="text1"/>
          <w:sz w:val="22"/>
          <w:szCs w:val="22"/>
        </w:rPr>
        <w:t xml:space="preserve"> pool for a resource (re)selection procedure and re-evaluation/</w:t>
      </w:r>
      <w:r>
        <w:rPr>
          <w:color w:val="000000" w:themeColor="text1"/>
          <w:sz w:val="22"/>
          <w:szCs w:val="22"/>
        </w:rPr>
        <w:t xml:space="preserve">pre-emption checking triggered by </w:t>
      </w:r>
      <w:proofErr w:type="spellStart"/>
      <w:r>
        <w:rPr>
          <w:color w:val="000000" w:themeColor="text1"/>
          <w:sz w:val="22"/>
          <w:szCs w:val="22"/>
        </w:rPr>
        <w:t>aperiodic</w:t>
      </w:r>
      <w:proofErr w:type="spellEnd"/>
      <w:r>
        <w:rPr>
          <w:color w:val="000000" w:themeColor="text1"/>
          <w:sz w:val="22"/>
          <w:szCs w:val="22"/>
        </w:rPr>
        <w:t xml:space="preserve"> transmission (</w:t>
      </w:r>
      <w:proofErr w:type="spellStart"/>
      <w:r>
        <w:rPr>
          <w:i/>
          <w:iCs/>
          <w:color w:val="000000" w:themeColor="text1"/>
          <w:sz w:val="22"/>
          <w:szCs w:val="22"/>
        </w:rPr>
        <w:t>P</w:t>
      </w:r>
      <w:r>
        <w:rPr>
          <w:color w:val="000000" w:themeColor="text1"/>
          <w:sz w:val="22"/>
          <w:szCs w:val="22"/>
          <w:vertAlign w:val="subscript"/>
        </w:rPr>
        <w:t>rsvp_TX</w:t>
      </w:r>
      <w:proofErr w:type="spellEnd"/>
      <w:r>
        <w:rPr>
          <w:i/>
          <w:iCs/>
          <w:color w:val="000000" w:themeColor="text1"/>
          <w:sz w:val="22"/>
          <w:szCs w:val="22"/>
        </w:rPr>
        <w:t>=0</w:t>
      </w:r>
      <w:r>
        <w:rPr>
          <w:color w:val="000000" w:themeColor="text1"/>
          <w:sz w:val="22"/>
          <w:szCs w:val="22"/>
        </w:rPr>
        <w:t>) in slot</w:t>
      </w:r>
      <w:r>
        <w:rPr>
          <w:rStyle w:val="apple-converted-space"/>
          <w:color w:val="000000" w:themeColor="text1"/>
          <w:sz w:val="22"/>
          <w:szCs w:val="22"/>
        </w:rPr>
        <w:t> </w:t>
      </w:r>
      <w:r>
        <w:rPr>
          <w:i/>
          <w:iCs/>
          <w:color w:val="000000" w:themeColor="text1"/>
          <w:sz w:val="22"/>
          <w:szCs w:val="22"/>
        </w:rPr>
        <w:t>n</w:t>
      </w:r>
      <w:r>
        <w:rPr>
          <w:color w:val="000000" w:themeColor="text1"/>
          <w:sz w:val="22"/>
          <w:szCs w:val="22"/>
        </w:rPr>
        <w:t>,</w:t>
      </w:r>
    </w:p>
    <w:p w:rsidR="00994FA5" w:rsidRDefault="007D26C6">
      <w:pPr>
        <w:pStyle w:val="ab"/>
        <w:numPr>
          <w:ilvl w:val="0"/>
          <w:numId w:val="8"/>
        </w:numPr>
        <w:tabs>
          <w:tab w:val="left" w:pos="360"/>
        </w:tabs>
        <w:autoSpaceDE w:val="0"/>
        <w:autoSpaceDN w:val="0"/>
        <w:spacing w:afterLines="0"/>
        <w:ind w:left="360" w:hanging="360"/>
        <w:contextualSpacing w:val="0"/>
        <w:rPr>
          <w:color w:val="000000" w:themeColor="text1"/>
          <w:sz w:val="22"/>
          <w:szCs w:val="22"/>
        </w:rPr>
      </w:pPr>
      <w:r>
        <w:rPr>
          <w:color w:val="000000" w:themeColor="text1"/>
          <w:sz w:val="22"/>
          <w:szCs w:val="22"/>
        </w:rPr>
        <w:t>For minimum size M of the CPS monitoring window [</w:t>
      </w:r>
      <w:proofErr w:type="spellStart"/>
      <w:r>
        <w:rPr>
          <w:i/>
          <w:iCs/>
          <w:color w:val="000000" w:themeColor="text1"/>
          <w:sz w:val="22"/>
          <w:szCs w:val="22"/>
        </w:rPr>
        <w:t>n</w:t>
      </w:r>
      <w:r>
        <w:rPr>
          <w:color w:val="000000" w:themeColor="text1"/>
          <w:sz w:val="22"/>
          <w:szCs w:val="22"/>
        </w:rPr>
        <w:t>+</w:t>
      </w:r>
      <w:r>
        <w:rPr>
          <w:i/>
          <w:iCs/>
          <w:color w:val="000000" w:themeColor="text1"/>
          <w:sz w:val="22"/>
          <w:szCs w:val="22"/>
        </w:rPr>
        <w:t>T</w:t>
      </w:r>
      <w:r>
        <w:rPr>
          <w:color w:val="000000" w:themeColor="text1"/>
          <w:sz w:val="22"/>
          <w:szCs w:val="22"/>
          <w:vertAlign w:val="subscript"/>
        </w:rPr>
        <w:t>A</w:t>
      </w:r>
      <w:proofErr w:type="spellEnd"/>
      <w:r>
        <w:rPr>
          <w:color w:val="000000" w:themeColor="text1"/>
          <w:sz w:val="22"/>
          <w:szCs w:val="22"/>
        </w:rPr>
        <w:t>, </w:t>
      </w:r>
      <w:proofErr w:type="spellStart"/>
      <w:r>
        <w:rPr>
          <w:i/>
          <w:iCs/>
          <w:color w:val="000000" w:themeColor="text1"/>
          <w:sz w:val="22"/>
          <w:szCs w:val="22"/>
        </w:rPr>
        <w:t>n</w:t>
      </w:r>
      <w:r>
        <w:rPr>
          <w:color w:val="000000" w:themeColor="text1"/>
          <w:sz w:val="22"/>
          <w:szCs w:val="22"/>
        </w:rPr>
        <w:t>+</w:t>
      </w:r>
      <w:r>
        <w:rPr>
          <w:i/>
          <w:iCs/>
          <w:color w:val="000000" w:themeColor="text1"/>
          <w:sz w:val="22"/>
          <w:szCs w:val="22"/>
        </w:rPr>
        <w:t>T</w:t>
      </w:r>
      <w:r>
        <w:rPr>
          <w:color w:val="000000" w:themeColor="text1"/>
          <w:sz w:val="22"/>
          <w:szCs w:val="22"/>
          <w:vertAlign w:val="subscript"/>
        </w:rPr>
        <w:t>B</w:t>
      </w:r>
      <w:proofErr w:type="spellEnd"/>
      <w:r>
        <w:rPr>
          <w:color w:val="000000" w:themeColor="text1"/>
          <w:sz w:val="22"/>
          <w:szCs w:val="22"/>
        </w:rPr>
        <w:t>]:</w:t>
      </w:r>
    </w:p>
    <w:p w:rsidR="00994FA5" w:rsidRDefault="007D26C6">
      <w:pPr>
        <w:pStyle w:val="ab"/>
        <w:numPr>
          <w:ilvl w:val="1"/>
          <w:numId w:val="8"/>
        </w:numPr>
        <w:tabs>
          <w:tab w:val="left" w:pos="1440"/>
        </w:tabs>
        <w:spacing w:afterLines="0"/>
        <w:jc w:val="left"/>
        <w:rPr>
          <w:color w:val="000000" w:themeColor="text1"/>
          <w:sz w:val="22"/>
          <w:szCs w:val="22"/>
        </w:rPr>
      </w:pPr>
      <w:r>
        <w:rPr>
          <w:color w:val="000000" w:themeColor="text1"/>
          <w:sz w:val="22"/>
          <w:szCs w:val="22"/>
        </w:rPr>
        <w:t>By default, </w:t>
      </w:r>
      <w:r>
        <w:rPr>
          <w:i/>
          <w:iCs/>
          <w:color w:val="000000" w:themeColor="text1"/>
          <w:sz w:val="22"/>
          <w:szCs w:val="22"/>
        </w:rPr>
        <w:t>M</w:t>
      </w:r>
      <w:r>
        <w:rPr>
          <w:color w:val="000000" w:themeColor="text1"/>
          <w:sz w:val="22"/>
          <w:szCs w:val="22"/>
        </w:rPr>
        <w:t> is 31 unless (pre-)configured with another value</w:t>
      </w:r>
    </w:p>
    <w:p w:rsidR="00994FA5" w:rsidRDefault="007D26C6">
      <w:pPr>
        <w:pStyle w:val="ab"/>
        <w:numPr>
          <w:ilvl w:val="1"/>
          <w:numId w:val="8"/>
        </w:numPr>
        <w:tabs>
          <w:tab w:val="left" w:pos="1440"/>
        </w:tabs>
        <w:spacing w:afterLines="0"/>
        <w:jc w:val="left"/>
        <w:rPr>
          <w:color w:val="000000" w:themeColor="text1"/>
          <w:sz w:val="22"/>
          <w:szCs w:val="22"/>
        </w:rPr>
      </w:pPr>
      <w:r>
        <w:rPr>
          <w:color w:val="000000" w:themeColor="text1"/>
          <w:sz w:val="22"/>
          <w:szCs w:val="22"/>
        </w:rPr>
        <w:t xml:space="preserve">The range of (pre-)configured </w:t>
      </w:r>
      <w:r>
        <w:rPr>
          <w:i/>
          <w:iCs/>
          <w:color w:val="000000" w:themeColor="text1"/>
          <w:sz w:val="22"/>
          <w:szCs w:val="22"/>
        </w:rPr>
        <w:t>M</w:t>
      </w:r>
      <w:r>
        <w:rPr>
          <w:color w:val="000000" w:themeColor="text1"/>
          <w:sz w:val="22"/>
          <w:szCs w:val="22"/>
        </w:rPr>
        <w:t xml:space="preserve"> is from </w:t>
      </w:r>
      <w:r>
        <w:rPr>
          <w:color w:val="000000" w:themeColor="text1"/>
          <w:sz w:val="22"/>
          <w:szCs w:val="22"/>
          <w:highlight w:val="darkYellow"/>
        </w:rPr>
        <w:t>0 (working</w:t>
      </w:r>
      <w:r>
        <w:rPr>
          <w:color w:val="000000" w:themeColor="text1"/>
          <w:sz w:val="22"/>
          <w:szCs w:val="22"/>
          <w:highlight w:val="darkYellow"/>
        </w:rPr>
        <w:t xml:space="preserve"> assumption)</w:t>
      </w:r>
      <w:r>
        <w:rPr>
          <w:color w:val="000000" w:themeColor="text1"/>
          <w:sz w:val="22"/>
          <w:szCs w:val="22"/>
        </w:rPr>
        <w:t xml:space="preserve"> to 30</w:t>
      </w:r>
    </w:p>
    <w:p w:rsidR="00994FA5" w:rsidRDefault="00994FA5">
      <w:pPr>
        <w:autoSpaceDE w:val="0"/>
        <w:autoSpaceDN w:val="0"/>
        <w:spacing w:before="120" w:after="120"/>
        <w:rPr>
          <w:color w:val="000000"/>
          <w:sz w:val="22"/>
        </w:rPr>
      </w:pPr>
    </w:p>
    <w:p w:rsidR="00994FA5" w:rsidRDefault="007D26C6">
      <w:pPr>
        <w:spacing w:before="120" w:after="120"/>
        <w:rPr>
          <w:b/>
          <w:bCs/>
          <w:iCs/>
          <w:sz w:val="22"/>
          <w:szCs w:val="22"/>
          <w:highlight w:val="green"/>
        </w:rPr>
      </w:pPr>
      <w:r>
        <w:rPr>
          <w:b/>
          <w:bCs/>
          <w:iCs/>
          <w:sz w:val="22"/>
          <w:szCs w:val="22"/>
          <w:highlight w:val="green"/>
        </w:rPr>
        <w:lastRenderedPageBreak/>
        <w:t>Agreement</w:t>
      </w:r>
    </w:p>
    <w:p w:rsidR="00994FA5" w:rsidRDefault="007D26C6">
      <w:pPr>
        <w:autoSpaceDE w:val="0"/>
        <w:autoSpaceDN w:val="0"/>
        <w:spacing w:before="120" w:after="120"/>
        <w:rPr>
          <w:rStyle w:val="a9"/>
          <w:bCs/>
          <w:sz w:val="22"/>
          <w:szCs w:val="22"/>
        </w:rPr>
      </w:pPr>
      <w:r>
        <w:rPr>
          <w:rStyle w:val="a9"/>
          <w:sz w:val="22"/>
          <w:szCs w:val="22"/>
        </w:rPr>
        <w:t xml:space="preserve">When UE performs only contiguous partial sensing (CPS) in a mode 2 </w:t>
      </w:r>
      <w:proofErr w:type="spellStart"/>
      <w:r>
        <w:rPr>
          <w:rStyle w:val="a9"/>
          <w:sz w:val="22"/>
          <w:szCs w:val="22"/>
        </w:rPr>
        <w:t>Tx</w:t>
      </w:r>
      <w:proofErr w:type="spellEnd"/>
      <w:r>
        <w:rPr>
          <w:rStyle w:val="a9"/>
          <w:sz w:val="22"/>
          <w:szCs w:val="22"/>
        </w:rPr>
        <w:t xml:space="preserve"> pool with periodic reservation for another TB (</w:t>
      </w:r>
      <w:proofErr w:type="spellStart"/>
      <w:r>
        <w:rPr>
          <w:rStyle w:val="a9"/>
          <w:i/>
          <w:iCs/>
          <w:sz w:val="22"/>
          <w:szCs w:val="22"/>
        </w:rPr>
        <w:t>sl-MultiReserveResource</w:t>
      </w:r>
      <w:proofErr w:type="spellEnd"/>
      <w:r>
        <w:rPr>
          <w:rStyle w:val="a9"/>
          <w:sz w:val="22"/>
          <w:szCs w:val="22"/>
        </w:rPr>
        <w:t xml:space="preserve">) disabled, and a resource (re)selection is triggered in slot </w:t>
      </w:r>
      <w:r>
        <w:rPr>
          <w:rStyle w:val="a9"/>
          <w:i/>
          <w:iCs/>
          <w:sz w:val="22"/>
          <w:szCs w:val="22"/>
        </w:rPr>
        <w:t>n</w:t>
      </w:r>
      <w:r>
        <w:rPr>
          <w:rStyle w:val="a9"/>
          <w:sz w:val="22"/>
          <w:szCs w:val="22"/>
        </w:rPr>
        <w:t>,</w:t>
      </w:r>
    </w:p>
    <w:p w:rsidR="00994FA5" w:rsidRDefault="007D26C6">
      <w:pPr>
        <w:pStyle w:val="ab"/>
        <w:numPr>
          <w:ilvl w:val="0"/>
          <w:numId w:val="9"/>
        </w:numPr>
        <w:autoSpaceDE w:val="0"/>
        <w:autoSpaceDN w:val="0"/>
        <w:spacing w:afterLines="0"/>
        <w:ind w:left="616" w:hanging="216"/>
        <w:contextualSpacing w:val="0"/>
        <w:rPr>
          <w:rStyle w:val="a9"/>
          <w:bCs/>
          <w:color w:val="000000"/>
          <w:sz w:val="22"/>
          <w:szCs w:val="22"/>
        </w:rPr>
      </w:pPr>
      <w:r>
        <w:rPr>
          <w:rStyle w:val="aa"/>
          <w:color w:val="000000"/>
          <w:sz w:val="22"/>
          <w:szCs w:val="22"/>
        </w:rPr>
        <w:t>T</w:t>
      </w:r>
      <w:r>
        <w:rPr>
          <w:rStyle w:val="aa"/>
          <w:color w:val="000000"/>
          <w:sz w:val="22"/>
          <w:szCs w:val="22"/>
          <w:vertAlign w:val="subscript"/>
        </w:rPr>
        <w:t>1</w:t>
      </w:r>
      <w:r>
        <w:rPr>
          <w:rStyle w:val="apple-converted-space"/>
          <w:color w:val="000000"/>
          <w:sz w:val="22"/>
          <w:szCs w:val="22"/>
        </w:rPr>
        <w:t> </w:t>
      </w:r>
      <w:r>
        <w:rPr>
          <w:rStyle w:val="a9"/>
          <w:color w:val="000000"/>
          <w:sz w:val="22"/>
          <w:szCs w:val="22"/>
        </w:rPr>
        <w:t xml:space="preserve">is defined based </w:t>
      </w:r>
      <w:r>
        <w:rPr>
          <w:rStyle w:val="a9"/>
          <w:color w:val="000000"/>
          <w:sz w:val="22"/>
          <w:szCs w:val="22"/>
        </w:rPr>
        <w:t>on step 1) of Rel-16 TS 38.214 Sec. 8.1.4.</w:t>
      </w:r>
    </w:p>
    <w:p w:rsidR="00994FA5" w:rsidRDefault="007D26C6">
      <w:pPr>
        <w:pStyle w:val="ab"/>
        <w:numPr>
          <w:ilvl w:val="1"/>
          <w:numId w:val="9"/>
        </w:numPr>
        <w:autoSpaceDE w:val="0"/>
        <w:autoSpaceDN w:val="0"/>
        <w:spacing w:afterLines="0"/>
        <w:ind w:left="993" w:hanging="294"/>
        <w:contextualSpacing w:val="0"/>
        <w:rPr>
          <w:sz w:val="22"/>
          <w:szCs w:val="22"/>
        </w:rPr>
      </w:pPr>
      <w:r>
        <w:rPr>
          <w:color w:val="000000"/>
          <w:sz w:val="22"/>
          <w:szCs w:val="22"/>
        </w:rPr>
        <w:t>No update to specification is necessary due to this agreement</w:t>
      </w:r>
    </w:p>
    <w:p w:rsidR="00994FA5" w:rsidRDefault="007D26C6">
      <w:pPr>
        <w:pStyle w:val="ab"/>
        <w:numPr>
          <w:ilvl w:val="0"/>
          <w:numId w:val="9"/>
        </w:numPr>
        <w:autoSpaceDE w:val="0"/>
        <w:autoSpaceDN w:val="0"/>
        <w:spacing w:afterLines="0"/>
        <w:ind w:left="616" w:hanging="216"/>
        <w:contextualSpacing w:val="0"/>
        <w:rPr>
          <w:sz w:val="22"/>
          <w:szCs w:val="22"/>
        </w:rPr>
      </w:pPr>
      <w:r>
        <w:rPr>
          <w:color w:val="000000"/>
          <w:sz w:val="22"/>
          <w:szCs w:val="22"/>
        </w:rPr>
        <w:t xml:space="preserve">Note: The selected </w:t>
      </w:r>
      <w:r>
        <w:rPr>
          <w:i/>
          <w:iCs/>
          <w:color w:val="000000"/>
          <w:sz w:val="22"/>
          <w:szCs w:val="22"/>
        </w:rPr>
        <w:t>Y’</w:t>
      </w:r>
      <w:r>
        <w:rPr>
          <w:color w:val="000000"/>
          <w:sz w:val="22"/>
          <w:szCs w:val="22"/>
        </w:rPr>
        <w:t xml:space="preserve"> slots do not overlap with the sensing window</w:t>
      </w:r>
    </w:p>
    <w:p w:rsidR="00994FA5" w:rsidRDefault="00994FA5">
      <w:pPr>
        <w:spacing w:before="120" w:after="120"/>
        <w:rPr>
          <w:iCs/>
          <w:sz w:val="22"/>
          <w:szCs w:val="22"/>
        </w:rPr>
      </w:pPr>
    </w:p>
    <w:p w:rsidR="00994FA5" w:rsidRDefault="007D26C6">
      <w:pPr>
        <w:spacing w:before="120" w:after="120"/>
        <w:rPr>
          <w:b/>
          <w:bCs/>
          <w:iCs/>
          <w:sz w:val="22"/>
          <w:szCs w:val="22"/>
          <w:highlight w:val="green"/>
        </w:rPr>
      </w:pPr>
      <w:r>
        <w:rPr>
          <w:b/>
          <w:bCs/>
          <w:iCs/>
          <w:sz w:val="22"/>
          <w:szCs w:val="22"/>
          <w:highlight w:val="green"/>
        </w:rPr>
        <w:t>Agreement</w:t>
      </w:r>
    </w:p>
    <w:p w:rsidR="00994FA5" w:rsidRDefault="007D26C6">
      <w:pPr>
        <w:spacing w:before="120" w:after="120"/>
        <w:rPr>
          <w:color w:val="000000" w:themeColor="text1"/>
          <w:sz w:val="22"/>
          <w:szCs w:val="22"/>
        </w:rPr>
      </w:pPr>
      <w:r>
        <w:rPr>
          <w:color w:val="000000" w:themeColor="text1"/>
          <w:sz w:val="22"/>
          <w:szCs w:val="22"/>
        </w:rPr>
        <w:t>Whether</w:t>
      </w:r>
      <w:r>
        <w:rPr>
          <w:rStyle w:val="apple-converted-space"/>
          <w:color w:val="000000" w:themeColor="text1"/>
          <w:sz w:val="22"/>
          <w:szCs w:val="22"/>
        </w:rPr>
        <w:t> </w:t>
      </w:r>
      <w:r>
        <w:rPr>
          <w:color w:val="000000" w:themeColor="text1"/>
          <w:sz w:val="22"/>
          <w:szCs w:val="22"/>
        </w:rPr>
        <w:t xml:space="preserve">UE performs SL reception of PSCCH and RSRP measurement for </w:t>
      </w:r>
      <w:r>
        <w:rPr>
          <w:color w:val="000000" w:themeColor="text1"/>
          <w:sz w:val="22"/>
          <w:szCs w:val="22"/>
        </w:rPr>
        <w:t>partial sensing on slots in SL DRX inactive time is enabled/disabled by (pre-)configuration</w:t>
      </w:r>
      <w:r>
        <w:rPr>
          <w:rStyle w:val="apple-converted-space"/>
          <w:color w:val="000000" w:themeColor="text1"/>
          <w:sz w:val="22"/>
          <w:szCs w:val="22"/>
        </w:rPr>
        <w:t xml:space="preserve"> per resource pool </w:t>
      </w:r>
      <w:r>
        <w:rPr>
          <w:color w:val="000000" w:themeColor="text1"/>
          <w:sz w:val="22"/>
          <w:szCs w:val="22"/>
        </w:rPr>
        <w:t>when partial sensing is configured in the UE by a higher layer.</w:t>
      </w:r>
    </w:p>
    <w:p w:rsidR="00994FA5" w:rsidRDefault="007D26C6">
      <w:pPr>
        <w:pStyle w:val="ab"/>
        <w:numPr>
          <w:ilvl w:val="0"/>
          <w:numId w:val="11"/>
        </w:numPr>
        <w:spacing w:afterLines="0"/>
        <w:ind w:right="150"/>
        <w:contextualSpacing w:val="0"/>
        <w:jc w:val="left"/>
        <w:rPr>
          <w:color w:val="000000" w:themeColor="text1"/>
          <w:sz w:val="22"/>
          <w:szCs w:val="22"/>
        </w:rPr>
      </w:pPr>
      <w:r>
        <w:rPr>
          <w:color w:val="000000" w:themeColor="text1"/>
          <w:sz w:val="22"/>
          <w:szCs w:val="22"/>
        </w:rPr>
        <w:t>When it is enabled,</w:t>
      </w:r>
    </w:p>
    <w:p w:rsidR="00994FA5" w:rsidRDefault="007D26C6">
      <w:pPr>
        <w:pStyle w:val="ab"/>
        <w:numPr>
          <w:ilvl w:val="1"/>
          <w:numId w:val="12"/>
        </w:numPr>
        <w:spacing w:afterLines="0"/>
        <w:contextualSpacing w:val="0"/>
        <w:rPr>
          <w:color w:val="000000" w:themeColor="text1"/>
          <w:sz w:val="22"/>
          <w:szCs w:val="22"/>
        </w:rPr>
      </w:pPr>
      <w:r>
        <w:rPr>
          <w:color w:val="000000" w:themeColor="text1"/>
          <w:sz w:val="22"/>
          <w:szCs w:val="22"/>
        </w:rPr>
        <w:t>When UE performs periodic-based partial sensing for a given</w:t>
      </w:r>
      <w:r>
        <w:rPr>
          <w:rStyle w:val="apple-converted-space"/>
          <w:color w:val="000000" w:themeColor="text1"/>
          <w:sz w:val="22"/>
          <w:szCs w:val="22"/>
        </w:rPr>
        <w:t> </w:t>
      </w:r>
      <w:r>
        <w:rPr>
          <w:i/>
          <w:iCs/>
          <w:color w:val="000000" w:themeColor="text1"/>
          <w:sz w:val="22"/>
          <w:szCs w:val="22"/>
        </w:rPr>
        <w:t>P</w:t>
      </w:r>
      <w:r>
        <w:rPr>
          <w:i/>
          <w:iCs/>
          <w:color w:val="000000" w:themeColor="text1"/>
          <w:sz w:val="22"/>
          <w:szCs w:val="22"/>
          <w:vertAlign w:val="subscript"/>
        </w:rPr>
        <w:t>r</w:t>
      </w:r>
      <w:r>
        <w:rPr>
          <w:i/>
          <w:iCs/>
          <w:color w:val="000000" w:themeColor="text1"/>
          <w:sz w:val="22"/>
          <w:szCs w:val="22"/>
          <w:vertAlign w:val="subscript"/>
        </w:rPr>
        <w:t>eserve</w:t>
      </w:r>
      <w:r>
        <w:rPr>
          <w:color w:val="000000" w:themeColor="text1"/>
          <w:sz w:val="22"/>
          <w:szCs w:val="22"/>
        </w:rPr>
        <w:t>, UE monitors only the default periodic sensing occasion.</w:t>
      </w:r>
    </w:p>
    <w:p w:rsidR="00994FA5" w:rsidRDefault="007D26C6">
      <w:pPr>
        <w:pStyle w:val="ab"/>
        <w:numPr>
          <w:ilvl w:val="1"/>
          <w:numId w:val="12"/>
        </w:numPr>
        <w:spacing w:afterLines="0"/>
        <w:contextualSpacing w:val="0"/>
        <w:rPr>
          <w:color w:val="000000" w:themeColor="text1"/>
          <w:sz w:val="22"/>
          <w:szCs w:val="22"/>
        </w:rPr>
      </w:pPr>
      <w:r>
        <w:rPr>
          <w:color w:val="000000" w:themeColor="text1"/>
          <w:sz w:val="22"/>
          <w:szCs w:val="22"/>
        </w:rPr>
        <w:t>When UE performs contiguous partial sensing, UE monitors a minimum of</w:t>
      </w:r>
      <w:r>
        <w:rPr>
          <w:rStyle w:val="apple-converted-space"/>
          <w:color w:val="000000" w:themeColor="text1"/>
          <w:sz w:val="22"/>
          <w:szCs w:val="22"/>
        </w:rPr>
        <w:t> </w:t>
      </w:r>
      <w:r>
        <w:rPr>
          <w:i/>
          <w:iCs/>
          <w:color w:val="000000" w:themeColor="text1"/>
          <w:sz w:val="22"/>
          <w:szCs w:val="22"/>
        </w:rPr>
        <w:t>M</w:t>
      </w:r>
      <w:r>
        <w:rPr>
          <w:rStyle w:val="apple-converted-space"/>
          <w:color w:val="000000" w:themeColor="text1"/>
          <w:sz w:val="22"/>
          <w:szCs w:val="22"/>
        </w:rPr>
        <w:t> </w:t>
      </w:r>
      <w:r>
        <w:rPr>
          <w:color w:val="000000" w:themeColor="text1"/>
          <w:sz w:val="22"/>
          <w:szCs w:val="22"/>
        </w:rPr>
        <w:t>slots for CPS.</w:t>
      </w:r>
    </w:p>
    <w:p w:rsidR="00994FA5" w:rsidRDefault="007D26C6">
      <w:pPr>
        <w:pStyle w:val="ab"/>
        <w:numPr>
          <w:ilvl w:val="0"/>
          <w:numId w:val="11"/>
        </w:numPr>
        <w:spacing w:afterLines="0"/>
        <w:ind w:right="150"/>
        <w:contextualSpacing w:val="0"/>
        <w:jc w:val="left"/>
        <w:rPr>
          <w:color w:val="000000" w:themeColor="text1"/>
          <w:sz w:val="22"/>
          <w:szCs w:val="22"/>
        </w:rPr>
      </w:pPr>
      <w:r>
        <w:rPr>
          <w:color w:val="000000" w:themeColor="text1"/>
          <w:sz w:val="22"/>
          <w:szCs w:val="22"/>
        </w:rPr>
        <w:t>Note, when it is disabled, the UE is not required to perform SL reception of PSCCH and RSRP measurement i</w:t>
      </w:r>
      <w:r>
        <w:rPr>
          <w:color w:val="000000" w:themeColor="text1"/>
          <w:sz w:val="22"/>
          <w:szCs w:val="22"/>
        </w:rPr>
        <w:t>n SL DRX inactive time.</w:t>
      </w:r>
    </w:p>
    <w:p w:rsidR="00994FA5" w:rsidRDefault="007D26C6">
      <w:pPr>
        <w:pStyle w:val="ab"/>
        <w:numPr>
          <w:ilvl w:val="0"/>
          <w:numId w:val="11"/>
        </w:numPr>
        <w:spacing w:afterLines="0"/>
        <w:ind w:right="150"/>
        <w:contextualSpacing w:val="0"/>
        <w:jc w:val="left"/>
        <w:rPr>
          <w:color w:val="000000" w:themeColor="text1"/>
          <w:sz w:val="22"/>
          <w:szCs w:val="22"/>
        </w:rPr>
      </w:pPr>
      <w:r>
        <w:rPr>
          <w:color w:val="000000" w:themeColor="text1"/>
          <w:sz w:val="22"/>
          <w:szCs w:val="22"/>
        </w:rPr>
        <w:t>Note: no further optimization on the resource (re)selection procedure with regard to SL DRX operation is specified in Rel.17.</w:t>
      </w:r>
    </w:p>
    <w:p w:rsidR="00994FA5" w:rsidRDefault="007D26C6">
      <w:pPr>
        <w:pStyle w:val="ab"/>
        <w:numPr>
          <w:ilvl w:val="0"/>
          <w:numId w:val="11"/>
        </w:numPr>
        <w:spacing w:before="120" w:afterLines="0"/>
        <w:ind w:right="150"/>
        <w:contextualSpacing w:val="0"/>
        <w:jc w:val="left"/>
        <w:rPr>
          <w:color w:val="000000" w:themeColor="text1"/>
          <w:sz w:val="22"/>
          <w:szCs w:val="22"/>
        </w:rPr>
      </w:pPr>
      <w:r>
        <w:rPr>
          <w:color w:val="000000" w:themeColor="text1"/>
          <w:sz w:val="22"/>
          <w:szCs w:val="22"/>
        </w:rPr>
        <w:t>FFS the case when full sensing is configured in the UE by a higher layer</w:t>
      </w:r>
    </w:p>
    <w:p w:rsidR="00994FA5" w:rsidRDefault="007D26C6">
      <w:pPr>
        <w:autoSpaceDE w:val="0"/>
        <w:autoSpaceDN w:val="0"/>
        <w:spacing w:before="120" w:after="120"/>
        <w:rPr>
          <w:color w:val="000000"/>
          <w:sz w:val="22"/>
          <w:szCs w:val="22"/>
          <w:highlight w:val="green"/>
        </w:rPr>
      </w:pPr>
      <w:r>
        <w:rPr>
          <w:b/>
          <w:bCs/>
          <w:color w:val="000000"/>
          <w:sz w:val="22"/>
          <w:szCs w:val="22"/>
          <w:highlight w:val="green"/>
        </w:rPr>
        <w:t>Agreement</w:t>
      </w:r>
    </w:p>
    <w:p w:rsidR="00994FA5" w:rsidRDefault="007D26C6">
      <w:pPr>
        <w:autoSpaceDE w:val="0"/>
        <w:autoSpaceDN w:val="0"/>
        <w:spacing w:before="120" w:after="120"/>
        <w:rPr>
          <w:sz w:val="22"/>
          <w:szCs w:val="22"/>
        </w:rPr>
      </w:pPr>
      <w:r>
        <w:rPr>
          <w:color w:val="000000"/>
          <w:sz w:val="22"/>
          <w:szCs w:val="22"/>
        </w:rPr>
        <w:t>When SL DRX active time</w:t>
      </w:r>
      <w:r>
        <w:rPr>
          <w:color w:val="000000"/>
          <w:sz w:val="22"/>
          <w:szCs w:val="22"/>
        </w:rPr>
        <w:t xml:space="preserve"> of Rx-UE is provided by the higher layer for candidate resource selection (including resource (re)selection and re-evaluation/pre-emption checking), t</w:t>
      </w:r>
      <w:r>
        <w:rPr>
          <w:sz w:val="22"/>
          <w:szCs w:val="22"/>
        </w:rPr>
        <w:t xml:space="preserve">he following working assumption is confirmed with option 2 as agreement (with modification in </w:t>
      </w:r>
      <w:r>
        <w:rPr>
          <w:color w:val="FF0000"/>
          <w:sz w:val="22"/>
          <w:szCs w:val="22"/>
        </w:rPr>
        <w:t>RED</w:t>
      </w:r>
      <w:r>
        <w:rPr>
          <w:sz w:val="22"/>
          <w:szCs w:val="22"/>
        </w:rPr>
        <w:t>)</w:t>
      </w:r>
    </w:p>
    <w:p w:rsidR="00994FA5" w:rsidRDefault="007D26C6">
      <w:pPr>
        <w:spacing w:before="120" w:after="120"/>
        <w:rPr>
          <w:sz w:val="22"/>
          <w:szCs w:val="22"/>
        </w:rPr>
      </w:pPr>
      <w:r>
        <w:rPr>
          <w:sz w:val="22"/>
          <w:szCs w:val="22"/>
        </w:rPr>
        <w:t xml:space="preserve"> </w:t>
      </w:r>
    </w:p>
    <w:p w:rsidR="00994FA5" w:rsidRDefault="007D26C6">
      <w:pPr>
        <w:spacing w:before="120" w:after="120"/>
        <w:rPr>
          <w:b/>
          <w:bCs/>
          <w:sz w:val="22"/>
          <w:szCs w:val="22"/>
          <w:highlight w:val="darkYellow"/>
        </w:rPr>
      </w:pPr>
      <w:r>
        <w:rPr>
          <w:b/>
          <w:bCs/>
          <w:sz w:val="22"/>
          <w:szCs w:val="22"/>
          <w:highlight w:val="darkYellow"/>
        </w:rPr>
        <w:t>Work</w:t>
      </w:r>
      <w:r>
        <w:rPr>
          <w:b/>
          <w:bCs/>
          <w:sz w:val="22"/>
          <w:szCs w:val="22"/>
          <w:highlight w:val="darkYellow"/>
        </w:rPr>
        <w:t>ing Assumption (RAN1#106bis-e)</w:t>
      </w:r>
    </w:p>
    <w:p w:rsidR="00994FA5" w:rsidRDefault="007D26C6">
      <w:pPr>
        <w:spacing w:before="120" w:after="120"/>
        <w:rPr>
          <w:sz w:val="22"/>
          <w:szCs w:val="22"/>
        </w:rPr>
      </w:pPr>
      <w:r>
        <w:rPr>
          <w:sz w:val="22"/>
          <w:szCs w:val="22"/>
        </w:rPr>
        <w:t>When PHY layer is indicated with an active time of RX UE from MAC layer for candidate resource selection, a restriction is applied in PHY layer so that at least a subset of candidate resources reported to MAC layer is located</w:t>
      </w:r>
      <w:r>
        <w:rPr>
          <w:sz w:val="22"/>
          <w:szCs w:val="22"/>
        </w:rPr>
        <w:t xml:space="preserve"> within the indicated active time of the RX UE. The following options will be further discussed in RAN1 to restrict resources for candidate resource selection taking into account the indicated active time from MAC layer:</w:t>
      </w:r>
    </w:p>
    <w:p w:rsidR="00994FA5" w:rsidRDefault="007D26C6">
      <w:pPr>
        <w:pStyle w:val="ListParagraph1"/>
        <w:numPr>
          <w:ilvl w:val="0"/>
          <w:numId w:val="13"/>
        </w:numPr>
        <w:ind w:leftChars="0"/>
        <w:jc w:val="both"/>
        <w:rPr>
          <w:rFonts w:ascii="Times New Roman" w:hAnsi="Times New Roman"/>
          <w:strike/>
          <w:color w:val="FF0000"/>
          <w:sz w:val="22"/>
          <w:szCs w:val="22"/>
        </w:rPr>
      </w:pPr>
      <w:r>
        <w:rPr>
          <w:rFonts w:ascii="Times New Roman" w:hAnsi="Times New Roman"/>
          <w:strike/>
          <w:color w:val="FF0000"/>
          <w:sz w:val="22"/>
          <w:szCs w:val="22"/>
        </w:rPr>
        <w:t>Option 1: PHY layer selects and rep</w:t>
      </w:r>
      <w:r>
        <w:rPr>
          <w:rFonts w:ascii="Times New Roman" w:hAnsi="Times New Roman"/>
          <w:strike/>
          <w:color w:val="FF0000"/>
          <w:sz w:val="22"/>
          <w:szCs w:val="22"/>
        </w:rPr>
        <w:t>orts candidate resources only within the indicated active time of the RX UE</w:t>
      </w:r>
    </w:p>
    <w:p w:rsidR="00994FA5" w:rsidRDefault="007D26C6">
      <w:pPr>
        <w:pStyle w:val="ListParagraph1"/>
        <w:numPr>
          <w:ilvl w:val="0"/>
          <w:numId w:val="13"/>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rsidR="00994FA5" w:rsidRDefault="007D26C6">
      <w:pPr>
        <w:pStyle w:val="ListParagraph1"/>
        <w:numPr>
          <w:ilvl w:val="1"/>
          <w:numId w:val="13"/>
        </w:numPr>
        <w:ind w:leftChars="0"/>
        <w:jc w:val="both"/>
        <w:rPr>
          <w:rFonts w:ascii="Times New Roman" w:hAnsi="Times New Roman"/>
          <w:color w:val="FF0000"/>
          <w:sz w:val="22"/>
          <w:szCs w:val="22"/>
        </w:rPr>
      </w:pPr>
      <w:r>
        <w:rPr>
          <w:rFonts w:ascii="Times New Roman" w:hAnsi="Times New Roman"/>
          <w:color w:val="FF0000"/>
          <w:sz w:val="22"/>
          <w:szCs w:val="22"/>
        </w:rPr>
        <w:t xml:space="preserve">FFS: Details on </w:t>
      </w:r>
      <w:r>
        <w:rPr>
          <w:rFonts w:ascii="Times New Roman" w:hAnsi="Times New Roman"/>
          <w:color w:val="FF0000"/>
          <w:sz w:val="22"/>
          <w:szCs w:val="22"/>
        </w:rPr>
        <w:t>when the number of subsets of candidate resource is less than the threshold</w:t>
      </w:r>
    </w:p>
    <w:p w:rsidR="00994FA5" w:rsidRDefault="007D26C6">
      <w:pPr>
        <w:pStyle w:val="ListParagraph1"/>
        <w:numPr>
          <w:ilvl w:val="1"/>
          <w:numId w:val="13"/>
        </w:numPr>
        <w:ind w:leftChars="0"/>
        <w:jc w:val="both"/>
        <w:rPr>
          <w:rFonts w:ascii="Times New Roman" w:hAnsi="Times New Roman"/>
          <w:color w:val="FF0000"/>
          <w:sz w:val="22"/>
          <w:szCs w:val="22"/>
        </w:rPr>
      </w:pPr>
      <w:r>
        <w:rPr>
          <w:rFonts w:ascii="Times New Roman" w:hAnsi="Times New Roman"/>
          <w:color w:val="FF0000"/>
          <w:sz w:val="22"/>
          <w:szCs w:val="22"/>
        </w:rPr>
        <w:t>FFS: The subset of candidate resource outside of the active time should consider each inactive time period</w:t>
      </w:r>
    </w:p>
    <w:p w:rsidR="00994FA5" w:rsidRDefault="007D26C6">
      <w:pPr>
        <w:pStyle w:val="ListParagraph1"/>
        <w:numPr>
          <w:ilvl w:val="1"/>
          <w:numId w:val="13"/>
        </w:numPr>
        <w:ind w:leftChars="0"/>
        <w:jc w:val="both"/>
        <w:rPr>
          <w:rFonts w:ascii="Times New Roman" w:hAnsi="Times New Roman"/>
          <w:color w:val="FF0000"/>
          <w:sz w:val="22"/>
          <w:szCs w:val="22"/>
        </w:rPr>
      </w:pPr>
      <w:r>
        <w:rPr>
          <w:rFonts w:ascii="Times New Roman" w:hAnsi="Times New Roman"/>
          <w:color w:val="FF0000"/>
          <w:sz w:val="22"/>
          <w:szCs w:val="22"/>
        </w:rPr>
        <w:t xml:space="preserve">FFS: UE selection of resource selection window to overlap with indicated </w:t>
      </w:r>
      <w:r>
        <w:rPr>
          <w:rFonts w:ascii="Times New Roman" w:hAnsi="Times New Roman"/>
          <w:color w:val="FF0000"/>
          <w:sz w:val="22"/>
          <w:szCs w:val="22"/>
        </w:rPr>
        <w:t>RX UE active time</w:t>
      </w:r>
    </w:p>
    <w:p w:rsidR="00994FA5" w:rsidRDefault="007D26C6">
      <w:pPr>
        <w:pStyle w:val="ListParagraph1"/>
        <w:numPr>
          <w:ilvl w:val="1"/>
          <w:numId w:val="13"/>
        </w:numPr>
        <w:ind w:leftChars="0"/>
        <w:jc w:val="both"/>
        <w:rPr>
          <w:rFonts w:ascii="Times New Roman" w:hAnsi="Times New Roman"/>
          <w:color w:val="FF0000"/>
          <w:sz w:val="22"/>
          <w:szCs w:val="22"/>
        </w:rPr>
      </w:pPr>
      <w:r>
        <w:rPr>
          <w:rFonts w:ascii="Times New Roman" w:hAnsi="Times New Roman"/>
          <w:color w:val="FF0000"/>
          <w:sz w:val="22"/>
          <w:szCs w:val="22"/>
        </w:rPr>
        <w:t>FFS: Whether it is up to UE implementation to report candidate resources only within the indicated active time of the RX UE</w:t>
      </w:r>
    </w:p>
    <w:p w:rsidR="00994FA5" w:rsidRDefault="007D26C6">
      <w:pPr>
        <w:pStyle w:val="ListParagraph1"/>
        <w:numPr>
          <w:ilvl w:val="0"/>
          <w:numId w:val="13"/>
        </w:numPr>
        <w:spacing w:before="120" w:after="120"/>
        <w:ind w:leftChars="0"/>
        <w:jc w:val="both"/>
        <w:rPr>
          <w:rFonts w:ascii="Times New Roman" w:hAnsi="Times New Roman"/>
          <w:strike/>
          <w:color w:val="FF0000"/>
          <w:sz w:val="22"/>
          <w:szCs w:val="22"/>
        </w:rPr>
      </w:pPr>
      <w:r>
        <w:rPr>
          <w:rFonts w:ascii="Times New Roman" w:hAnsi="Times New Roman"/>
          <w:strike/>
          <w:color w:val="FF0000"/>
          <w:sz w:val="22"/>
          <w:szCs w:val="22"/>
        </w:rPr>
        <w:lastRenderedPageBreak/>
        <w:t>Option 3: PHY layer selects and reports an additional candidate resource set of candidate resources within the ind</w:t>
      </w:r>
      <w:r>
        <w:rPr>
          <w:rFonts w:ascii="Times New Roman" w:hAnsi="Times New Roman"/>
          <w:strike/>
          <w:color w:val="FF0000"/>
          <w:sz w:val="22"/>
          <w:szCs w:val="22"/>
        </w:rPr>
        <w:t>icated active time of the RX UE</w:t>
      </w:r>
    </w:p>
    <w:p w:rsidR="00994FA5" w:rsidRDefault="007D26C6">
      <w:pPr>
        <w:pStyle w:val="ListParagraph1"/>
        <w:numPr>
          <w:ilvl w:val="1"/>
          <w:numId w:val="13"/>
        </w:numPr>
        <w:ind w:leftChars="0"/>
        <w:jc w:val="both"/>
        <w:rPr>
          <w:rFonts w:ascii="Times New Roman" w:hAnsi="Times New Roman"/>
          <w:color w:val="FF0000"/>
          <w:sz w:val="22"/>
          <w:szCs w:val="22"/>
        </w:rPr>
      </w:pPr>
      <w:r>
        <w:rPr>
          <w:rFonts w:ascii="Times New Roman" w:hAnsi="Times New Roman"/>
          <w:color w:val="FF0000"/>
          <w:sz w:val="22"/>
          <w:szCs w:val="22"/>
        </w:rPr>
        <w:t>The UE shall satisfy this new threshold in addition to the remaining minimum</w:t>
      </w:r>
      <w:r>
        <w:rPr>
          <w:rFonts w:ascii="Times New Roman" w:eastAsiaTheme="minorEastAsia" w:hAnsi="Times New Roman" w:hint="eastAsia"/>
          <w:color w:val="FF0000"/>
          <w:sz w:val="22"/>
          <w:szCs w:val="22"/>
        </w:rPr>
        <w:t xml:space="preserve"> </w:t>
      </w:r>
      <w:r>
        <w:rPr>
          <w:rFonts w:ascii="Times New Roman" w:hAnsi="Times New Roman"/>
          <w:color w:val="FF0000"/>
          <w:sz w:val="22"/>
          <w:szCs w:val="22"/>
        </w:rPr>
        <w:t>number of candidate single-slot resources threshold for the whole set</w:t>
      </w:r>
      <w:r>
        <w:rPr>
          <w:rFonts w:ascii="Times New Roman" w:hAnsi="Times New Roman" w:hint="eastAsia"/>
          <w:color w:val="FF0000"/>
          <w:sz w:val="22"/>
          <w:szCs w:val="22"/>
        </w:rPr>
        <w:t xml:space="preserve"> </w:t>
      </w:r>
      <w:r>
        <w:rPr>
          <w:rFonts w:ascii="Times New Roman" w:hAnsi="Times New Roman"/>
          <w:color w:val="FF0000"/>
          <w:sz w:val="22"/>
          <w:szCs w:val="22"/>
        </w:rPr>
        <w:t>in Step 7.</w:t>
      </w:r>
    </w:p>
    <w:p w:rsidR="00994FA5" w:rsidRDefault="007D26C6">
      <w:pPr>
        <w:spacing w:before="120" w:after="120"/>
        <w:rPr>
          <w:rFonts w:cs="Times"/>
          <w:iCs/>
        </w:rPr>
      </w:pPr>
      <w:r>
        <w:rPr>
          <w:rFonts w:cs="Times" w:hint="eastAsia"/>
          <w:iCs/>
        </w:rPr>
        <w:t xml:space="preserve">This paper elaborates our consideration about the pending issues </w:t>
      </w:r>
      <w:r>
        <w:rPr>
          <w:rFonts w:cs="Times" w:hint="eastAsia"/>
          <w:iCs/>
        </w:rPr>
        <w:t>to Rel-17 SL completion.</w:t>
      </w:r>
    </w:p>
    <w:p w:rsidR="00994FA5" w:rsidRDefault="00994FA5">
      <w:pPr>
        <w:spacing w:before="120" w:after="120"/>
        <w:rPr>
          <w:sz w:val="20"/>
        </w:rPr>
      </w:pPr>
    </w:p>
    <w:p w:rsidR="00994FA5" w:rsidRDefault="007D26C6">
      <w:pPr>
        <w:pStyle w:val="1"/>
        <w:spacing w:before="120" w:after="120"/>
        <w:ind w:left="0"/>
        <w:rPr>
          <w:rFonts w:eastAsia="宋体"/>
        </w:rPr>
      </w:pPr>
      <w:r>
        <w:rPr>
          <w:rFonts w:eastAsia="宋体" w:hint="eastAsia"/>
        </w:rPr>
        <w:t>Discussion</w:t>
      </w:r>
      <w:r>
        <w:rPr>
          <w:rFonts w:eastAsia="宋体"/>
        </w:rPr>
        <w:t>s</w:t>
      </w:r>
      <w:r>
        <w:rPr>
          <w:rFonts w:eastAsia="宋体" w:hint="eastAsia"/>
        </w:rPr>
        <w:t xml:space="preserve"> </w:t>
      </w:r>
    </w:p>
    <w:p w:rsidR="00994FA5" w:rsidRDefault="007D26C6">
      <w:pPr>
        <w:pStyle w:val="2"/>
        <w:spacing w:before="120" w:after="120"/>
        <w:ind w:left="0" w:right="210"/>
      </w:pPr>
      <w:r>
        <w:rPr>
          <w:rFonts w:hint="eastAsia"/>
        </w:rPr>
        <w:t>Remaining Issues on Re</w:t>
      </w:r>
      <w:r>
        <w:rPr>
          <w:rFonts w:eastAsiaTheme="minorEastAsia" w:hint="eastAsia"/>
        </w:rPr>
        <w:t>-</w:t>
      </w:r>
      <w:r>
        <w:rPr>
          <w:rFonts w:hint="eastAsia"/>
        </w:rPr>
        <w:t>evaluation</w:t>
      </w:r>
      <w:r>
        <w:rPr>
          <w:rFonts w:eastAsiaTheme="minorEastAsia" w:hint="eastAsia"/>
        </w:rPr>
        <w:t>/</w:t>
      </w:r>
      <w:r>
        <w:rPr>
          <w:rFonts w:hint="eastAsia"/>
        </w:rPr>
        <w:t>Pre-emption</w:t>
      </w:r>
    </w:p>
    <w:p w:rsidR="00994FA5" w:rsidRDefault="007D26C6">
      <w:pPr>
        <w:spacing w:before="120" w:after="120"/>
        <w:rPr>
          <w:sz w:val="20"/>
        </w:rPr>
      </w:pPr>
      <w:r>
        <w:rPr>
          <w:rFonts w:hint="eastAsia"/>
          <w:sz w:val="20"/>
        </w:rPr>
        <w:t>This section addresses the FFS bullet on the handling of insufficient number of CPS slots.</w:t>
      </w:r>
    </w:p>
    <w:p w:rsidR="00994FA5" w:rsidRDefault="00994FA5">
      <w:pPr>
        <w:spacing w:before="120" w:after="120"/>
        <w:rPr>
          <w:sz w:val="20"/>
        </w:rPr>
      </w:pPr>
      <w:fldSimple w:instr=" REF _Ref95223483 \h  \* MERGEFORMAT ">
        <w:r w:rsidR="007D26C6">
          <w:rPr>
            <w:sz w:val="20"/>
          </w:rPr>
          <w:t>Figure 1</w:t>
        </w:r>
      </w:fldSimple>
      <w:r w:rsidR="007D26C6">
        <w:rPr>
          <w:rFonts w:hint="eastAsia"/>
          <w:sz w:val="20"/>
        </w:rPr>
        <w:t xml:space="preserve"> and Figure 2 depict schemas for the pre-emption/re-evaluation checking procedure triggered by </w:t>
      </w:r>
      <w:proofErr w:type="spellStart"/>
      <w:r w:rsidR="007D26C6">
        <w:rPr>
          <w:rFonts w:hint="eastAsia"/>
          <w:sz w:val="20"/>
        </w:rPr>
        <w:t>aperiodic</w:t>
      </w:r>
      <w:proofErr w:type="spellEnd"/>
      <w:r w:rsidR="007D26C6">
        <w:rPr>
          <w:rFonts w:hint="eastAsia"/>
          <w:sz w:val="20"/>
        </w:rPr>
        <w:t xml:space="preserve"> transmission. According to the agreed procedure for the set A initialization under at least CPS case for re-evaluation/p</w:t>
      </w:r>
      <w:r w:rsidR="007D26C6">
        <w:rPr>
          <w:rFonts w:hint="eastAsia"/>
          <w:sz w:val="20"/>
        </w:rPr>
        <w:t xml:space="preserve">reemption, </w:t>
      </w:r>
      <w:r w:rsidR="007D26C6">
        <w:rPr>
          <w:rFonts w:hint="eastAsia"/>
          <w:sz w:val="20"/>
        </w:rPr>
        <w:t xml:space="preserve">the candidate slot set </w:t>
      </w:r>
      <w:r w:rsidR="007D26C6">
        <w:rPr>
          <w:rFonts w:hint="eastAsia"/>
          <w:b/>
          <w:i/>
          <w:sz w:val="20"/>
        </w:rPr>
        <w:t>Y'</w:t>
      </w:r>
      <w:r w:rsidR="007D26C6">
        <w:rPr>
          <w:rFonts w:hint="eastAsia"/>
          <w:sz w:val="20"/>
        </w:rPr>
        <w:t xml:space="preserve"> can </w:t>
      </w:r>
      <w:r w:rsidRPr="00B63218">
        <w:rPr>
          <w:sz w:val="20"/>
        </w:rPr>
        <w:t xml:space="preserve">constitute </w:t>
      </w:r>
      <w:r w:rsidR="007D26C6">
        <w:rPr>
          <w:rFonts w:hint="eastAsia"/>
          <w:sz w:val="20"/>
        </w:rPr>
        <w:t xml:space="preserve">both of the following two sets of slots. </w:t>
      </w:r>
    </w:p>
    <w:p w:rsidR="00994FA5" w:rsidRDefault="007D26C6">
      <w:pPr>
        <w:spacing w:before="120" w:after="120"/>
        <w:rPr>
          <w:sz w:val="20"/>
        </w:rPr>
      </w:pPr>
      <w:r>
        <w:rPr>
          <w:rFonts w:hint="eastAsia"/>
          <w:sz w:val="20"/>
        </w:rPr>
        <w:t>Set 1: the slots having PBPS results but not CPS results (</w:t>
      </w:r>
      <w:r>
        <w:rPr>
          <w:rFonts w:hint="eastAsia"/>
          <w:i/>
          <w:sz w:val="20"/>
        </w:rPr>
        <w:t>T</w:t>
      </w:r>
      <w:r>
        <w:rPr>
          <w:rFonts w:hint="eastAsia"/>
          <w:i/>
          <w:sz w:val="20"/>
          <w:vertAlign w:val="subscript"/>
        </w:rPr>
        <w:t>b</w:t>
      </w:r>
      <w:r>
        <w:rPr>
          <w:rFonts w:hint="eastAsia"/>
          <w:i/>
          <w:sz w:val="20"/>
        </w:rPr>
        <w:t>-T</w:t>
      </w:r>
      <w:r>
        <w:rPr>
          <w:rFonts w:hint="eastAsia"/>
          <w:i/>
          <w:sz w:val="20"/>
          <w:vertAlign w:val="subscript"/>
        </w:rPr>
        <w:t>a</w:t>
      </w:r>
      <w:r>
        <w:rPr>
          <w:rFonts w:hint="eastAsia"/>
          <w:i/>
          <w:sz w:val="20"/>
        </w:rPr>
        <w:t xml:space="preserve"> = 0</w:t>
      </w:r>
      <w:r>
        <w:rPr>
          <w:rFonts w:hint="eastAsia"/>
          <w:sz w:val="20"/>
        </w:rPr>
        <w:t>).</w:t>
      </w:r>
    </w:p>
    <w:p w:rsidR="00994FA5" w:rsidRDefault="007D26C6">
      <w:pPr>
        <w:spacing w:before="120" w:after="120"/>
        <w:rPr>
          <w:sz w:val="20"/>
        </w:rPr>
      </w:pPr>
      <w:r>
        <w:rPr>
          <w:rFonts w:hint="eastAsia"/>
          <w:sz w:val="20"/>
        </w:rPr>
        <w:t xml:space="preserve">Set 2: </w:t>
      </w:r>
      <w:r>
        <w:rPr>
          <w:rFonts w:hint="eastAsia"/>
          <w:sz w:val="20"/>
          <w:lang w:val="en-GB"/>
        </w:rPr>
        <w:t>the slots having both PBPS results and insufficient CPS results (</w:t>
      </w:r>
      <w:r>
        <w:rPr>
          <w:rFonts w:hint="eastAsia"/>
          <w:i/>
          <w:sz w:val="20"/>
          <w:lang w:val="en-GB"/>
        </w:rPr>
        <w:t>M</w:t>
      </w:r>
      <w:r>
        <w:rPr>
          <w:rFonts w:hint="eastAsia"/>
          <w:sz w:val="20"/>
          <w:lang w:val="en-GB"/>
        </w:rPr>
        <w:t>&gt;</w:t>
      </w:r>
      <w:r>
        <w:rPr>
          <w:rFonts w:hint="eastAsia"/>
          <w:i/>
          <w:sz w:val="20"/>
        </w:rPr>
        <w:t>T</w:t>
      </w:r>
      <w:r>
        <w:rPr>
          <w:rFonts w:hint="eastAsia"/>
          <w:i/>
          <w:sz w:val="20"/>
          <w:vertAlign w:val="subscript"/>
        </w:rPr>
        <w:t>b</w:t>
      </w:r>
      <w:r>
        <w:rPr>
          <w:rFonts w:hint="eastAsia"/>
          <w:i/>
          <w:sz w:val="20"/>
        </w:rPr>
        <w:t>-T</w:t>
      </w:r>
      <w:r>
        <w:rPr>
          <w:rFonts w:hint="eastAsia"/>
          <w:i/>
          <w:sz w:val="20"/>
          <w:vertAlign w:val="subscript"/>
        </w:rPr>
        <w:t>a</w:t>
      </w:r>
      <w:r>
        <w:rPr>
          <w:rFonts w:hint="eastAsia"/>
          <w:sz w:val="20"/>
        </w:rPr>
        <w:t xml:space="preserve"> &gt;0</w:t>
      </w:r>
      <w:r>
        <w:rPr>
          <w:rFonts w:hint="eastAsia"/>
          <w:sz w:val="20"/>
          <w:lang w:val="en-GB"/>
        </w:rPr>
        <w:t>)</w:t>
      </w:r>
      <w:r>
        <w:rPr>
          <w:rFonts w:hint="eastAsia"/>
          <w:sz w:val="20"/>
        </w:rPr>
        <w:t>.</w:t>
      </w:r>
    </w:p>
    <w:p w:rsidR="00994FA5" w:rsidRDefault="007D26C6">
      <w:pPr>
        <w:spacing w:before="120" w:after="120"/>
        <w:rPr>
          <w:sz w:val="20"/>
        </w:rPr>
      </w:pPr>
      <w:r>
        <w:rPr>
          <w:rFonts w:hint="eastAsia"/>
          <w:sz w:val="20"/>
        </w:rPr>
        <w:t xml:space="preserve">For </w:t>
      </w:r>
      <w:r>
        <w:rPr>
          <w:rFonts w:hint="eastAsia"/>
          <w:sz w:val="20"/>
        </w:rPr>
        <w:t>some slots in set 2</w:t>
      </w:r>
      <w:r>
        <w:rPr>
          <w:rFonts w:hint="eastAsia"/>
          <w:sz w:val="20"/>
        </w:rPr>
        <w:t>, e.g. in Figure 2</w:t>
      </w:r>
      <w:r>
        <w:rPr>
          <w:rFonts w:hint="eastAsia"/>
          <w:sz w:val="20"/>
        </w:rPr>
        <w:t xml:space="preserve">, one of the UE implementation rules may be to adjust the CPS window a bit so that </w:t>
      </w:r>
      <w:r>
        <w:rPr>
          <w:rFonts w:hint="eastAsia"/>
          <w:i/>
          <w:sz w:val="20"/>
        </w:rPr>
        <w:t>M</w:t>
      </w:r>
      <w:r>
        <w:rPr>
          <w:rFonts w:hint="eastAsia"/>
          <w:sz w:val="20"/>
        </w:rPr>
        <w:t xml:space="preserve"> CPS slots can be guaranteed as candidate slots. However, for some slots such as </w:t>
      </w:r>
      <w:proofErr w:type="spellStart"/>
      <w:r>
        <w:rPr>
          <w:rFonts w:hint="eastAsia"/>
          <w:sz w:val="20"/>
          <w:lang w:val="en-GB"/>
        </w:rPr>
        <w:t>t</w:t>
      </w:r>
      <w:r>
        <w:rPr>
          <w:rFonts w:hint="eastAsia"/>
          <w:sz w:val="20"/>
          <w:vertAlign w:val="subscript"/>
          <w:lang w:val="en-GB"/>
        </w:rPr>
        <w:t>y</w:t>
      </w:r>
      <w:r>
        <w:rPr>
          <w:rFonts w:eastAsiaTheme="minorEastAsia" w:hint="eastAsia"/>
          <w:sz w:val="20"/>
          <w:vertAlign w:val="subscript"/>
          <w:lang w:val="en-GB"/>
        </w:rPr>
        <w:t>,i</w:t>
      </w:r>
      <w:proofErr w:type="spellEnd"/>
      <w:r>
        <w:rPr>
          <w:rFonts w:eastAsiaTheme="minorEastAsia" w:hint="eastAsia"/>
          <w:sz w:val="20"/>
          <w:vertAlign w:val="subscript"/>
        </w:rPr>
        <w:t xml:space="preserve"> </w:t>
      </w:r>
      <w:r>
        <w:rPr>
          <w:rFonts w:hint="eastAsia"/>
          <w:sz w:val="20"/>
        </w:rPr>
        <w:t>in set 1</w:t>
      </w:r>
      <w:r>
        <w:rPr>
          <w:rFonts w:hint="eastAsia"/>
          <w:sz w:val="20"/>
        </w:rPr>
        <w:t>, e.g. in Figure 1</w:t>
      </w:r>
      <w:r>
        <w:rPr>
          <w:rFonts w:hint="eastAsia"/>
          <w:sz w:val="20"/>
        </w:rPr>
        <w:t xml:space="preserve">, there leaves no room </w:t>
      </w:r>
      <w:r>
        <w:rPr>
          <w:rFonts w:hint="eastAsia"/>
          <w:sz w:val="20"/>
        </w:rPr>
        <w:t xml:space="preserve">for this adjustment given the ending point is fixed as up to processing time prior to </w:t>
      </w:r>
      <w:proofErr w:type="spellStart"/>
      <w:r>
        <w:rPr>
          <w:rFonts w:hint="eastAsia"/>
          <w:sz w:val="20"/>
        </w:rPr>
        <w:t>t</w:t>
      </w:r>
      <w:r>
        <w:rPr>
          <w:rFonts w:hint="eastAsia"/>
          <w:i/>
          <w:sz w:val="20"/>
          <w:vertAlign w:val="subscript"/>
        </w:rPr>
        <w:t>y,i</w:t>
      </w:r>
      <w:proofErr w:type="spellEnd"/>
      <w:r>
        <w:rPr>
          <w:rFonts w:hint="eastAsia"/>
          <w:sz w:val="20"/>
        </w:rPr>
        <w:t xml:space="preserve"> and the starting point cannot be extended prior to </w:t>
      </w:r>
      <w:r>
        <w:rPr>
          <w:rFonts w:hint="eastAsia"/>
          <w:i/>
          <w:sz w:val="20"/>
        </w:rPr>
        <w:t>n</w:t>
      </w:r>
      <w:r>
        <w:rPr>
          <w:rFonts w:hint="eastAsia"/>
          <w:sz w:val="20"/>
        </w:rPr>
        <w:t xml:space="preserve"> under with </w:t>
      </w:r>
      <w:proofErr w:type="spellStart"/>
      <w:r>
        <w:rPr>
          <w:rFonts w:hint="eastAsia"/>
          <w:sz w:val="20"/>
        </w:rPr>
        <w:t>aperiodic</w:t>
      </w:r>
      <w:proofErr w:type="spellEnd"/>
      <w:r>
        <w:rPr>
          <w:rFonts w:hint="eastAsia"/>
          <w:sz w:val="20"/>
        </w:rPr>
        <w:t xml:space="preserve"> transmission triggered pre-emption/re-evaluation. </w:t>
      </w:r>
    </w:p>
    <w:p w:rsidR="00994FA5" w:rsidRDefault="007D26C6">
      <w:pPr>
        <w:spacing w:before="120" w:after="120"/>
        <w:rPr>
          <w:sz w:val="20"/>
        </w:rPr>
      </w:pPr>
      <w:r>
        <w:rPr>
          <w:rFonts w:hint="eastAsia"/>
          <w:sz w:val="20"/>
        </w:rPr>
        <w:t>For the slots mentioned, depending on th</w:t>
      </w:r>
      <w:r>
        <w:rPr>
          <w:rFonts w:hint="eastAsia"/>
          <w:sz w:val="20"/>
        </w:rPr>
        <w:t xml:space="preserve">e </w:t>
      </w:r>
      <w:proofErr w:type="spellStart"/>
      <w:r>
        <w:rPr>
          <w:rFonts w:hint="eastAsia"/>
          <w:sz w:val="20"/>
        </w:rPr>
        <w:t>whether</w:t>
      </w:r>
      <w:proofErr w:type="spellEnd"/>
      <w:r>
        <w:rPr>
          <w:rFonts w:hint="eastAsia"/>
          <w:sz w:val="20"/>
        </w:rPr>
        <w:t xml:space="preserve"> collision has been sensed for the set subject to re-evaluation/pre-emption, there exists the following outcomes:</w:t>
      </w:r>
    </w:p>
    <w:p w:rsidR="00994FA5" w:rsidRDefault="007D26C6">
      <w:pPr>
        <w:pStyle w:val="ab"/>
        <w:numPr>
          <w:ilvl w:val="0"/>
          <w:numId w:val="14"/>
        </w:numPr>
        <w:spacing w:before="120" w:after="120"/>
        <w:rPr>
          <w:sz w:val="20"/>
          <w:szCs w:val="20"/>
        </w:rPr>
      </w:pPr>
      <w:r>
        <w:rPr>
          <w:rFonts w:hint="eastAsia"/>
          <w:sz w:val="20"/>
          <w:szCs w:val="20"/>
        </w:rPr>
        <w:t>When collision is sensed</w:t>
      </w:r>
      <w:r>
        <w:rPr>
          <w:rFonts w:eastAsia="宋体" w:hint="eastAsia"/>
          <w:sz w:val="20"/>
          <w:szCs w:val="20"/>
        </w:rPr>
        <w:t xml:space="preserve"> </w:t>
      </w:r>
      <w:r>
        <w:rPr>
          <w:rFonts w:hint="eastAsia"/>
          <w:sz w:val="20"/>
          <w:szCs w:val="20"/>
        </w:rPr>
        <w:t xml:space="preserve">and the M slots </w:t>
      </w:r>
      <w:proofErr w:type="spellStart"/>
      <w:r>
        <w:rPr>
          <w:rFonts w:hint="eastAsia"/>
          <w:sz w:val="20"/>
          <w:szCs w:val="20"/>
        </w:rPr>
        <w:t>can not</w:t>
      </w:r>
      <w:proofErr w:type="spellEnd"/>
      <w:r>
        <w:rPr>
          <w:rFonts w:hint="eastAsia"/>
          <w:sz w:val="20"/>
          <w:szCs w:val="20"/>
        </w:rPr>
        <w:t xml:space="preserve"> be guaranteed though, UE shall perform random selection in exceptional resource pool</w:t>
      </w:r>
      <w:r>
        <w:rPr>
          <w:rFonts w:hint="eastAsia"/>
          <w:sz w:val="20"/>
          <w:szCs w:val="20"/>
        </w:rPr>
        <w:t xml:space="preserve"> to avoid the report of set A based on inaccurate CPS results</w:t>
      </w:r>
    </w:p>
    <w:p w:rsidR="00994FA5" w:rsidRDefault="007D26C6">
      <w:pPr>
        <w:pStyle w:val="ab"/>
        <w:numPr>
          <w:ilvl w:val="0"/>
          <w:numId w:val="15"/>
        </w:numPr>
        <w:spacing w:before="120" w:after="120"/>
        <w:rPr>
          <w:sz w:val="20"/>
          <w:szCs w:val="20"/>
        </w:rPr>
      </w:pPr>
      <w:r>
        <w:rPr>
          <w:rFonts w:hint="eastAsia"/>
          <w:sz w:val="20"/>
          <w:szCs w:val="20"/>
        </w:rPr>
        <w:t xml:space="preserve">When collision is not sensed and the M slots </w:t>
      </w:r>
      <w:proofErr w:type="spellStart"/>
      <w:r>
        <w:rPr>
          <w:rFonts w:hint="eastAsia"/>
          <w:sz w:val="20"/>
          <w:szCs w:val="20"/>
        </w:rPr>
        <w:t>can not</w:t>
      </w:r>
      <w:proofErr w:type="spellEnd"/>
      <w:r>
        <w:rPr>
          <w:rFonts w:hint="eastAsia"/>
          <w:sz w:val="20"/>
          <w:szCs w:val="20"/>
        </w:rPr>
        <w:t xml:space="preserve"> be guaranteed either, UE shall report the status of insufficient sensing results to higher layer and potential behavior such as resource rese</w:t>
      </w:r>
      <w:r>
        <w:rPr>
          <w:rFonts w:hint="eastAsia"/>
          <w:sz w:val="20"/>
          <w:szCs w:val="20"/>
        </w:rPr>
        <w:t>lection or random selection can be done accordingly.</w:t>
      </w:r>
    </w:p>
    <w:p w:rsidR="00994FA5" w:rsidRDefault="007D26C6">
      <w:pPr>
        <w:spacing w:before="120" w:after="120"/>
        <w:rPr>
          <w:sz w:val="20"/>
        </w:rPr>
      </w:pPr>
      <w:r>
        <w:rPr>
          <w:rFonts w:hint="eastAsia"/>
          <w:sz w:val="20"/>
        </w:rPr>
        <w:t>Random selection in exceptional resource pool is therefore a reasonable choice to harmonize the two cases so that the impact to other transmission within the RP is avoided.</w:t>
      </w:r>
    </w:p>
    <w:p w:rsidR="00994FA5" w:rsidRDefault="00994FA5">
      <w:pPr>
        <w:keepNext/>
        <w:spacing w:before="120" w:after="120"/>
      </w:pPr>
      <w:r>
        <w:object w:dxaOrig="10716" w:dyaOrig="1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65pt" o:ole="">
            <v:imagedata r:id="rId9" o:title=""/>
          </v:shape>
          <o:OLEObject Type="Embed" ProgID="Visio.Drawing.11" ShapeID="_x0000_i1025" DrawAspect="Content" ObjectID="_1706386905" r:id="rId10"/>
        </w:object>
      </w:r>
    </w:p>
    <w:p w:rsidR="00994FA5" w:rsidRDefault="007D26C6">
      <w:pPr>
        <w:pStyle w:val="a3"/>
        <w:spacing w:before="120" w:after="120"/>
        <w:jc w:val="center"/>
      </w:pPr>
      <w:r>
        <w:t xml:space="preserve">Figure. </w:t>
      </w:r>
      <w:r w:rsidR="00994FA5">
        <w:fldChar w:fldCharType="begin"/>
      </w:r>
      <w:r>
        <w:instrText xml:space="preserve"> SEQ Figure. \* ARABIC </w:instrText>
      </w:r>
      <w:r w:rsidR="00994FA5">
        <w:fldChar w:fldCharType="separate"/>
      </w:r>
      <w:r>
        <w:t>1</w:t>
      </w:r>
      <w:r w:rsidR="00994FA5">
        <w:fldChar w:fldCharType="end"/>
      </w:r>
      <w:r>
        <w:rPr>
          <w:rFonts w:hint="eastAsia"/>
        </w:rPr>
        <w:t xml:space="preserve"> Schema for re-evaluation/preemption without CPS results</w:t>
      </w:r>
    </w:p>
    <w:p w:rsidR="00994FA5" w:rsidRDefault="00994FA5">
      <w:pPr>
        <w:keepNext/>
        <w:spacing w:before="120" w:after="120"/>
      </w:pPr>
      <w:r>
        <w:object w:dxaOrig="10716" w:dyaOrig="2266">
          <v:shape id="_x0000_i1026" type="#_x0000_t75" style="width:483pt;height:102pt" o:ole="">
            <v:imagedata r:id="rId11" o:title=""/>
          </v:shape>
          <o:OLEObject Type="Embed" ProgID="Visio.Drawing.11" ShapeID="_x0000_i1026" DrawAspect="Content" ObjectID="_1706386906" r:id="rId12"/>
        </w:object>
      </w:r>
    </w:p>
    <w:p w:rsidR="00994FA5" w:rsidRDefault="007D26C6">
      <w:pPr>
        <w:pStyle w:val="a3"/>
        <w:spacing w:before="120" w:after="120"/>
        <w:jc w:val="center"/>
      </w:pPr>
      <w:r>
        <w:t xml:space="preserve">Figure. </w:t>
      </w:r>
      <w:r w:rsidR="00994FA5">
        <w:fldChar w:fldCharType="begin"/>
      </w:r>
      <w:r>
        <w:instrText xml:space="preserve"> SEQ Figure. \* ARABIC </w:instrText>
      </w:r>
      <w:r w:rsidR="00994FA5">
        <w:fldChar w:fldCharType="separate"/>
      </w:r>
      <w:r>
        <w:t>2</w:t>
      </w:r>
      <w:r w:rsidR="00994FA5">
        <w:fldChar w:fldCharType="end"/>
      </w:r>
      <w:r>
        <w:rPr>
          <w:rFonts w:hint="eastAsia"/>
        </w:rPr>
        <w:t xml:space="preserve"> Scheme for re-evaluation/preemption with insufficient CPS results</w:t>
      </w:r>
    </w:p>
    <w:p w:rsidR="00994FA5" w:rsidRDefault="007D26C6">
      <w:pPr>
        <w:spacing w:before="120" w:after="120"/>
        <w:rPr>
          <w:sz w:val="20"/>
        </w:rPr>
      </w:pPr>
      <w:r>
        <w:rPr>
          <w:rFonts w:hint="eastAsia"/>
          <w:sz w:val="20"/>
        </w:rPr>
        <w:t>The following proposal is made to</w:t>
      </w:r>
      <w:r>
        <w:rPr>
          <w:rFonts w:hint="eastAsia"/>
          <w:sz w:val="20"/>
        </w:rPr>
        <w:t xml:space="preserve"> address the above analysis.</w:t>
      </w:r>
    </w:p>
    <w:p w:rsidR="00994FA5" w:rsidRDefault="007D26C6">
      <w:pPr>
        <w:pStyle w:val="ZTE-Proposal-20210505"/>
        <w:spacing w:before="120" w:after="120"/>
      </w:pPr>
      <w:bookmarkStart w:id="0" w:name="_Toc95425959"/>
      <w:bookmarkStart w:id="1" w:name="_Toc95228580"/>
      <w:bookmarkStart w:id="2" w:name="_Toc95425977"/>
      <w:bookmarkStart w:id="3" w:name="_Toc95426025"/>
      <w:bookmarkStart w:id="4" w:name="_Toc95426053"/>
      <w:bookmarkStart w:id="5" w:name="_Toc95773898"/>
      <w:bookmarkStart w:id="6" w:name="_Toc95773933"/>
      <w:r>
        <w:lastRenderedPageBreak/>
        <w:t xml:space="preserve">When UE is triggered to perform re-evaluation and pre-emption checking for </w:t>
      </w:r>
      <w:proofErr w:type="spellStart"/>
      <w:r>
        <w:t>aperiodic</w:t>
      </w:r>
      <w:proofErr w:type="spellEnd"/>
      <w:r>
        <w:t xml:space="preserve"> transmission (</w:t>
      </w:r>
      <w:proofErr w:type="spellStart"/>
      <w:r>
        <w:t>P</w:t>
      </w:r>
      <w:r>
        <w:rPr>
          <w:vertAlign w:val="subscript"/>
        </w:rPr>
        <w:t>rsvp_TX</w:t>
      </w:r>
      <w:proofErr w:type="spellEnd"/>
      <w:r>
        <w:t>=0) in slot n,</w:t>
      </w:r>
      <w:bookmarkEnd w:id="0"/>
      <w:bookmarkEnd w:id="1"/>
      <w:bookmarkEnd w:id="2"/>
      <w:bookmarkEnd w:id="3"/>
      <w:bookmarkEnd w:id="4"/>
      <w:bookmarkEnd w:id="5"/>
      <w:bookmarkEnd w:id="6"/>
    </w:p>
    <w:p w:rsidR="00994FA5" w:rsidRDefault="007D26C6">
      <w:pPr>
        <w:pStyle w:val="sub-proposal"/>
        <w:spacing w:before="120" w:after="120"/>
        <w:ind w:leftChars="200" w:left="822" w:hangingChars="200" w:hanging="402"/>
        <w:rPr>
          <w:lang w:val="en-US" w:eastAsia="zh-CN"/>
        </w:rPr>
      </w:pPr>
      <w:bookmarkStart w:id="7" w:name="_Toc95425960"/>
      <w:bookmarkStart w:id="8" w:name="_Toc95426054"/>
      <w:bookmarkStart w:id="9" w:name="_Toc95425978"/>
      <w:bookmarkStart w:id="10" w:name="_Toc95426026"/>
      <w:bookmarkStart w:id="11" w:name="_Toc95773899"/>
      <w:bookmarkStart w:id="12" w:name="_Toc95773934"/>
      <w:r>
        <w:rPr>
          <w:lang w:val="en-US" w:eastAsia="zh-CN"/>
        </w:rPr>
        <w:t xml:space="preserve">The candidate resource set (SA) is initialized to the remaining Y’ candidate slots that starts from slot </w:t>
      </w:r>
      <m:oMath>
        <m:sSubSup>
          <m:sSubSupPr>
            <m:ctrlPr>
              <w:rPr>
                <w:rFonts w:ascii="Cambria Math" w:hAnsi="Cambria Math"/>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yi</m:t>
            </m:r>
          </m:sub>
          <m:sup>
            <m:r>
              <m:rPr>
                <m:sty m:val="bi"/>
              </m:rPr>
              <w:rPr>
                <w:rFonts w:ascii="Cambria Math" w:hAnsi="Cambria Math"/>
                <w:lang w:val="en-US" w:eastAsia="zh-CN"/>
              </w:rPr>
              <m:t>SL</m:t>
            </m:r>
          </m:sup>
        </m:sSubSup>
      </m:oMath>
      <w:r>
        <w:rPr>
          <w:lang w:val="en-US" w:eastAsia="zh-CN"/>
        </w:rPr>
        <w:t xml:space="preserve"> and ends at the last slot of the Y’ candidate slots.</w:t>
      </w:r>
      <w:bookmarkEnd w:id="7"/>
      <w:bookmarkEnd w:id="8"/>
      <w:bookmarkEnd w:id="9"/>
      <w:bookmarkEnd w:id="10"/>
      <w:bookmarkEnd w:id="11"/>
      <w:bookmarkEnd w:id="12"/>
    </w:p>
    <w:p w:rsidR="00994FA5" w:rsidRDefault="00994FA5">
      <w:pPr>
        <w:pStyle w:val="3rdlevelproposal"/>
        <w:spacing w:before="120" w:after="120"/>
        <w:ind w:leftChars="400" w:left="1242" w:hangingChars="200" w:hanging="402"/>
      </w:pPr>
      <m:oMath>
        <w:bookmarkStart w:id="13" w:name="_Toc95425961"/>
        <w:bookmarkStart w:id="14" w:name="_Toc95426055"/>
        <w:bookmarkStart w:id="15" w:name="_Toc95425979"/>
        <w:bookmarkStart w:id="16" w:name="_Toc95426027"/>
        <m:sSubSup>
          <m:sSubSupPr>
            <m:ctrlPr>
              <w:rPr>
                <w:rFonts w:ascii="Cambria Math" w:hAnsi="Cambria Math"/>
              </w:rPr>
            </m:ctrlPr>
          </m:sSubSupPr>
          <m:e>
            <w:bookmarkStart w:id="17" w:name="_Toc95773900"/>
            <w:bookmarkStart w:id="18" w:name="_Toc95773935"/>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rsidR="007D26C6">
        <w:t xml:space="preserve"> is the first candidate slot after slot n+T3.</w:t>
      </w:r>
      <w:bookmarkEnd w:id="13"/>
      <w:bookmarkEnd w:id="14"/>
      <w:bookmarkEnd w:id="15"/>
      <w:bookmarkEnd w:id="16"/>
      <w:bookmarkEnd w:id="17"/>
      <w:bookmarkEnd w:id="18"/>
    </w:p>
    <w:p w:rsidR="00994FA5" w:rsidRDefault="007D26C6">
      <w:pPr>
        <w:pStyle w:val="sub-proposal"/>
        <w:spacing w:before="120" w:after="120"/>
        <w:ind w:leftChars="200" w:left="822" w:hangingChars="200" w:hanging="402"/>
        <w:rPr>
          <w:lang w:val="en-US" w:eastAsia="zh-CN"/>
        </w:rPr>
      </w:pPr>
      <w:bookmarkStart w:id="19" w:name="_Toc95426056"/>
      <w:bookmarkStart w:id="20" w:name="_Toc95425962"/>
      <w:bookmarkStart w:id="21" w:name="_Toc95425980"/>
      <w:bookmarkStart w:id="22" w:name="_Toc95426028"/>
      <w:bookmarkStart w:id="23" w:name="_Toc95773901"/>
      <w:bookmarkStart w:id="24" w:name="_Toc95773936"/>
      <w:r>
        <w:rPr>
          <w:lang w:val="en-US" w:eastAsia="zh-CN"/>
        </w:rPr>
        <w:t xml:space="preserve">UE performs CPS starting from at least M consecutive logical slots earlier than </w:t>
      </w:r>
      <m:oMath>
        <m:sSubSup>
          <m:sSubSupPr>
            <m:ctrlPr>
              <w:rPr>
                <w:rFonts w:ascii="Cambria Math" w:hAnsi="Cambria Math"/>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yi</m:t>
            </m:r>
          </m:sub>
          <m:sup>
            <m:r>
              <m:rPr>
                <m:sty m:val="bi"/>
              </m:rPr>
              <w:rPr>
                <w:rFonts w:ascii="Cambria Math" w:hAnsi="Cambria Math"/>
                <w:lang w:val="en-US" w:eastAsia="zh-CN"/>
              </w:rPr>
              <m:t>SL</m:t>
            </m:r>
          </m:sup>
        </m:sSubSup>
      </m:oMath>
      <w:r>
        <w:rPr>
          <w:lang w:val="en-US" w:eastAsia="zh-CN"/>
        </w:rPr>
        <w:t xml:space="preserve"> to </w:t>
      </w:r>
      <m:oMath>
        <m:sSubSup>
          <m:sSubSupPr>
            <m:ctrlPr>
              <w:rPr>
                <w:rFonts w:ascii="Cambria Math" w:hAnsi="Cambria Math"/>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proc,0</m:t>
            </m:r>
          </m:sub>
          <m:sup>
            <m:r>
              <m:rPr>
                <m:sty m:val="bi"/>
              </m:rPr>
              <w:rPr>
                <w:rFonts w:ascii="Cambria Math" w:hAnsi="Cambria Math"/>
                <w:lang w:val="en-US" w:eastAsia="zh-CN"/>
              </w:rPr>
              <m:t>SL</m:t>
            </m:r>
          </m:sup>
        </m:sSubSup>
        <m:r>
          <m:rPr>
            <m:sty m:val="bi"/>
          </m:rPr>
          <w:rPr>
            <w:rFonts w:ascii="Cambria Math" w:hAnsi="Cambria Math"/>
            <w:lang w:val="en-US" w:eastAsia="zh-CN"/>
          </w:rPr>
          <m:t>+</m:t>
        </m:r>
        <m:sSubSup>
          <m:sSubSupPr>
            <m:ctrlPr>
              <w:rPr>
                <w:rFonts w:ascii="Cambria Math" w:hAnsi="Cambria Math"/>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proc,1</m:t>
            </m:r>
          </m:sub>
          <m:sup>
            <m:r>
              <m:rPr>
                <m:sty m:val="bi"/>
              </m:rPr>
              <w:rPr>
                <w:rFonts w:ascii="Cambria Math" w:hAnsi="Cambria Math"/>
                <w:lang w:val="en-US" w:eastAsia="zh-CN"/>
              </w:rPr>
              <m:t>SL</m:t>
            </m:r>
          </m:sup>
        </m:sSubSup>
      </m:oMath>
      <w:r>
        <w:rPr>
          <w:lang w:val="en-US" w:eastAsia="zh-CN"/>
        </w:rPr>
        <w:t xml:space="preserve"> slots </w:t>
      </w:r>
      <w:r>
        <w:rPr>
          <w:lang w:val="en-US" w:eastAsia="zh-CN"/>
        </w:rPr>
        <w:t>earlier than </w:t>
      </w:r>
      <m:oMath>
        <m:sSubSup>
          <m:sSubSupPr>
            <m:ctrlPr>
              <w:rPr>
                <w:rFonts w:ascii="Cambria Math" w:hAnsi="Cambria Math"/>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yi</m:t>
            </m:r>
          </m:sub>
          <m:sup>
            <m:r>
              <m:rPr>
                <m:sty m:val="bi"/>
              </m:rPr>
              <w:rPr>
                <w:rFonts w:ascii="Cambria Math" w:hAnsi="Cambria Math"/>
                <w:lang w:val="en-US" w:eastAsia="zh-CN"/>
              </w:rPr>
              <m:t>SL</m:t>
            </m:r>
          </m:sup>
        </m:sSubSup>
      </m:oMath>
      <w:r>
        <w:rPr>
          <w:lang w:val="en-US" w:eastAsia="zh-CN"/>
        </w:rPr>
        <w:t>.</w:t>
      </w:r>
      <w:bookmarkEnd w:id="19"/>
      <w:bookmarkEnd w:id="20"/>
      <w:bookmarkEnd w:id="21"/>
      <w:bookmarkEnd w:id="22"/>
      <w:bookmarkEnd w:id="23"/>
      <w:bookmarkEnd w:id="24"/>
      <w:r>
        <w:rPr>
          <w:lang w:val="en-US" w:eastAsia="zh-CN"/>
        </w:rPr>
        <w:t> </w:t>
      </w:r>
    </w:p>
    <w:p w:rsidR="00994FA5" w:rsidRPr="00B63218" w:rsidRDefault="007D26C6">
      <w:pPr>
        <w:pStyle w:val="3rdlevelproposal"/>
        <w:spacing w:before="120" w:after="120"/>
        <w:ind w:leftChars="400" w:left="1242" w:hangingChars="200" w:hanging="402"/>
      </w:pPr>
      <w:bookmarkStart w:id="25" w:name="_Toc95425981"/>
      <w:bookmarkStart w:id="26" w:name="_Toc95425963"/>
      <w:bookmarkStart w:id="27" w:name="_Toc95426057"/>
      <w:bookmarkStart w:id="28" w:name="_Toc95426029"/>
      <w:bookmarkStart w:id="29" w:name="_Toc95773902"/>
      <w:bookmarkStart w:id="30" w:name="_Toc95773937"/>
      <w:r w:rsidRPr="00B63218">
        <w:t>When</w:t>
      </w:r>
      <w:r w:rsidR="00994FA5" w:rsidRPr="00B63218">
        <w:rPr>
          <w:color w:val="000000" w:themeColor="text1"/>
          <w:lang w:eastAsia="zh-CN"/>
        </w:rPr>
        <w:t xml:space="preserve"> collision</w:t>
      </w:r>
      <w:r w:rsidRPr="00B63218">
        <w:rPr>
          <w:rFonts w:hint="eastAsia"/>
          <w:color w:val="000000" w:themeColor="text1"/>
          <w:lang w:val="en-US" w:eastAsia="zh-CN"/>
        </w:rPr>
        <w:t xml:space="preserve"> </w:t>
      </w:r>
      <w:r w:rsidRPr="00B63218">
        <w:rPr>
          <w:rFonts w:hint="eastAsia"/>
          <w:color w:val="000000" w:themeColor="text1"/>
          <w:lang w:val="en-US" w:eastAsia="zh-CN"/>
        </w:rPr>
        <w:t xml:space="preserve">of </w:t>
      </w:r>
      <w:r w:rsidR="00994FA5" w:rsidRPr="00B63218">
        <w:t xml:space="preserve">re-evaluation </w:t>
      </w:r>
      <w:r w:rsidR="00994FA5" w:rsidRPr="00B63218">
        <w:rPr>
          <w:lang w:val="en-US" w:eastAsia="zh-CN"/>
        </w:rPr>
        <w:t xml:space="preserve">or </w:t>
      </w:r>
      <w:r w:rsidR="00994FA5" w:rsidRPr="00B63218">
        <w:t>pre-emption</w:t>
      </w:r>
      <w:r w:rsidR="00994FA5" w:rsidRPr="00B63218">
        <w:rPr>
          <w:color w:val="000000" w:themeColor="text1"/>
          <w:lang w:val="en-US" w:eastAsia="zh-CN"/>
        </w:rPr>
        <w:t xml:space="preserve"> </w:t>
      </w:r>
      <w:r w:rsidR="00994FA5" w:rsidRPr="00B63218">
        <w:rPr>
          <w:lang w:val="en-US" w:eastAsia="zh-CN"/>
        </w:rPr>
        <w:t xml:space="preserve">is detected but </w:t>
      </w:r>
      <w:r w:rsidRPr="00B63218">
        <w:t>the minimum M slots for CPS cannot be guaranteed, UE performs random resource selection in an exceptional resource pool</w:t>
      </w:r>
      <w:bookmarkEnd w:id="25"/>
      <w:bookmarkEnd w:id="26"/>
      <w:bookmarkEnd w:id="27"/>
      <w:bookmarkEnd w:id="28"/>
      <w:bookmarkEnd w:id="29"/>
      <w:bookmarkEnd w:id="30"/>
    </w:p>
    <w:p w:rsidR="00994FA5" w:rsidRDefault="00994FA5">
      <w:pPr>
        <w:spacing w:before="120" w:after="120"/>
      </w:pPr>
      <w:bookmarkStart w:id="31" w:name="_GoBack"/>
      <w:bookmarkEnd w:id="31"/>
    </w:p>
    <w:p w:rsidR="00994FA5" w:rsidRDefault="007D26C6">
      <w:pPr>
        <w:pStyle w:val="2"/>
        <w:spacing w:before="120" w:after="120"/>
        <w:ind w:left="0" w:right="210"/>
      </w:pPr>
      <w:r>
        <w:rPr>
          <w:rFonts w:eastAsiaTheme="minorEastAsia" w:hint="eastAsia"/>
        </w:rPr>
        <w:t xml:space="preserve">Remaining Details on </w:t>
      </w:r>
      <w:r>
        <w:rPr>
          <w:rFonts w:hint="eastAsia"/>
        </w:rPr>
        <w:t>CPS Monitoring Window</w:t>
      </w:r>
    </w:p>
    <w:p w:rsidR="00994FA5" w:rsidRDefault="007D26C6">
      <w:pPr>
        <w:spacing w:before="120" w:after="120"/>
        <w:rPr>
          <w:sz w:val="20"/>
        </w:rPr>
      </w:pPr>
      <w:r>
        <w:rPr>
          <w:rFonts w:hint="eastAsia"/>
          <w:sz w:val="20"/>
        </w:rPr>
        <w:t>The</w:t>
      </w:r>
      <w:r>
        <w:rPr>
          <w:rFonts w:hint="eastAsia"/>
          <w:sz w:val="20"/>
        </w:rPr>
        <w:t xml:space="preserve"> CPS monitoring window issue has the following left over:</w:t>
      </w:r>
    </w:p>
    <w:p w:rsidR="00994FA5" w:rsidRDefault="007D26C6">
      <w:pPr>
        <w:pStyle w:val="ab"/>
        <w:numPr>
          <w:ilvl w:val="0"/>
          <w:numId w:val="16"/>
        </w:numPr>
        <w:spacing w:before="120" w:after="120"/>
        <w:rPr>
          <w:sz w:val="20"/>
          <w:szCs w:val="20"/>
        </w:rPr>
      </w:pPr>
      <w:r>
        <w:rPr>
          <w:rFonts w:hint="eastAsia"/>
          <w:sz w:val="20"/>
          <w:szCs w:val="20"/>
        </w:rPr>
        <w:t xml:space="preserve">The working assumption of value 0 for the value </w:t>
      </w:r>
      <w:r>
        <w:rPr>
          <w:rFonts w:hint="eastAsia"/>
          <w:i/>
          <w:sz w:val="20"/>
          <w:szCs w:val="20"/>
        </w:rPr>
        <w:t>M</w:t>
      </w:r>
      <w:r>
        <w:rPr>
          <w:rFonts w:hint="eastAsia"/>
          <w:sz w:val="20"/>
          <w:szCs w:val="20"/>
        </w:rPr>
        <w:t xml:space="preserve"> measuring the gap between </w:t>
      </w:r>
      <w:proofErr w:type="spellStart"/>
      <w:r>
        <w:rPr>
          <w:rFonts w:hint="eastAsia"/>
          <w:i/>
          <w:sz w:val="20"/>
          <w:szCs w:val="20"/>
        </w:rPr>
        <w:t>n+Ta</w:t>
      </w:r>
      <w:proofErr w:type="spellEnd"/>
      <w:r>
        <w:rPr>
          <w:rFonts w:hint="eastAsia"/>
          <w:i/>
          <w:sz w:val="20"/>
          <w:szCs w:val="20"/>
        </w:rPr>
        <w:t xml:space="preserve"> </w:t>
      </w:r>
      <w:r>
        <w:rPr>
          <w:rFonts w:hint="eastAsia"/>
          <w:sz w:val="20"/>
          <w:szCs w:val="20"/>
        </w:rPr>
        <w:t>and t</w:t>
      </w:r>
      <w:r>
        <w:rPr>
          <w:rFonts w:hint="eastAsia"/>
          <w:sz w:val="20"/>
          <w:szCs w:val="20"/>
          <w:vertAlign w:val="subscript"/>
        </w:rPr>
        <w:t>y,0</w:t>
      </w:r>
      <w:r>
        <w:rPr>
          <w:rFonts w:hint="eastAsia"/>
          <w:sz w:val="20"/>
          <w:szCs w:val="20"/>
        </w:rPr>
        <w:t xml:space="preserve"> can be confirmed </w:t>
      </w:r>
    </w:p>
    <w:p w:rsidR="00994FA5" w:rsidRDefault="007D26C6">
      <w:pPr>
        <w:pStyle w:val="ab"/>
        <w:numPr>
          <w:ilvl w:val="0"/>
          <w:numId w:val="16"/>
        </w:numPr>
        <w:spacing w:before="120" w:after="120"/>
        <w:rPr>
          <w:sz w:val="20"/>
          <w:szCs w:val="20"/>
        </w:rPr>
      </w:pPr>
      <w:r>
        <w:rPr>
          <w:rFonts w:hint="eastAsia"/>
          <w:sz w:val="20"/>
          <w:szCs w:val="20"/>
        </w:rPr>
        <w:t>The lower bound for value M needs to be finalized as 0 under the case of PBPS + CPS</w:t>
      </w:r>
    </w:p>
    <w:p w:rsidR="00994FA5" w:rsidRDefault="007D26C6">
      <w:pPr>
        <w:spacing w:before="120" w:after="120"/>
        <w:rPr>
          <w:sz w:val="20"/>
        </w:rPr>
      </w:pPr>
      <w:r>
        <w:rPr>
          <w:rFonts w:hint="eastAsia"/>
          <w:sz w:val="20"/>
        </w:rPr>
        <w:t>In add</w:t>
      </w:r>
      <w:r>
        <w:rPr>
          <w:rFonts w:hint="eastAsia"/>
          <w:sz w:val="20"/>
        </w:rPr>
        <w:t xml:space="preserve">ition, it should be clarified to both cases that the setting of </w:t>
      </w:r>
      <w:proofErr w:type="spellStart"/>
      <w:r>
        <w:rPr>
          <w:rFonts w:hint="eastAsia"/>
          <w:sz w:val="20"/>
        </w:rPr>
        <w:t>n+T</w:t>
      </w:r>
      <w:r>
        <w:rPr>
          <w:rFonts w:hint="eastAsia"/>
          <w:sz w:val="20"/>
          <w:vertAlign w:val="subscript"/>
        </w:rPr>
        <w:t>A</w:t>
      </w:r>
      <w:proofErr w:type="spellEnd"/>
      <w:r>
        <w:rPr>
          <w:rFonts w:hint="eastAsia"/>
          <w:sz w:val="20"/>
        </w:rPr>
        <w:t xml:space="preserve"> &gt;= </w:t>
      </w:r>
      <w:proofErr w:type="spellStart"/>
      <w:r>
        <w:rPr>
          <w:rFonts w:hint="eastAsia"/>
          <w:sz w:val="20"/>
        </w:rPr>
        <w:t>n+T</w:t>
      </w:r>
      <w:r>
        <w:rPr>
          <w:rFonts w:hint="eastAsia"/>
          <w:sz w:val="20"/>
          <w:vertAlign w:val="subscript"/>
        </w:rPr>
        <w:t>B</w:t>
      </w:r>
      <w:proofErr w:type="spellEnd"/>
      <w:r>
        <w:rPr>
          <w:rFonts w:hint="eastAsia"/>
          <w:sz w:val="20"/>
        </w:rPr>
        <w:t xml:space="preserve"> automatically implies that CPS sensing is disabled. The following proposal is consolidated addressing the above settings.</w:t>
      </w:r>
    </w:p>
    <w:p w:rsidR="00994FA5" w:rsidRDefault="007D26C6">
      <w:pPr>
        <w:pStyle w:val="ZTE-Proposal-20210505"/>
        <w:spacing w:before="120" w:after="120"/>
      </w:pPr>
      <w:bookmarkStart w:id="32" w:name="_Toc6764"/>
      <w:bookmarkStart w:id="33" w:name="_Toc939"/>
      <w:bookmarkStart w:id="34" w:name="_Toc24792"/>
      <w:bookmarkStart w:id="35" w:name="_Toc95228581"/>
      <w:bookmarkStart w:id="36" w:name="_Toc95425964"/>
      <w:bookmarkStart w:id="37" w:name="_Toc95425982"/>
      <w:bookmarkStart w:id="38" w:name="_Toc95426058"/>
      <w:bookmarkStart w:id="39" w:name="_Toc95426030"/>
      <w:bookmarkStart w:id="40" w:name="_Toc95773903"/>
      <w:bookmarkStart w:id="41" w:name="_Toc95773938"/>
      <w:bookmarkEnd w:id="32"/>
      <w:bookmarkEnd w:id="33"/>
      <w:bookmarkEnd w:id="34"/>
      <w:r>
        <w:rPr>
          <w:rFonts w:hint="eastAsia"/>
        </w:rPr>
        <w:t xml:space="preserve">Confirm the </w:t>
      </w:r>
      <w:r>
        <w:rPr>
          <w:rFonts w:hint="eastAsia"/>
          <w:highlight w:val="yellow"/>
        </w:rPr>
        <w:t>WA</w:t>
      </w:r>
      <w:r>
        <w:rPr>
          <w:rFonts w:hint="eastAsia"/>
          <w:lang w:eastAsia="zh-CN"/>
        </w:rPr>
        <w:t>,</w:t>
      </w:r>
      <w:r>
        <w:rPr>
          <w:rFonts w:hint="eastAsia"/>
        </w:rPr>
        <w:t xml:space="preserve"> </w:t>
      </w:r>
      <w:r>
        <w:rPr>
          <w:rFonts w:hint="eastAsia"/>
          <w:lang w:eastAsia="zh-CN"/>
        </w:rPr>
        <w:t>w</w:t>
      </w:r>
      <w:r>
        <w:t>hen UE performs</w:t>
      </w:r>
      <w:r>
        <w:rPr>
          <w:rStyle w:val="apple-converted-space"/>
          <w:szCs w:val="22"/>
        </w:rPr>
        <w:t> </w:t>
      </w:r>
      <w:r>
        <w:t>at least</w:t>
      </w:r>
      <w:r>
        <w:rPr>
          <w:rStyle w:val="apple-converted-space"/>
          <w:szCs w:val="22"/>
        </w:rPr>
        <w:t> </w:t>
      </w:r>
      <w:r>
        <w:t>contiguous part</w:t>
      </w:r>
      <w:r>
        <w:t xml:space="preserve">ial sensing in a mode 2 </w:t>
      </w:r>
      <w:proofErr w:type="spellStart"/>
      <w:r>
        <w:t>Tx</w:t>
      </w:r>
      <w:proofErr w:type="spellEnd"/>
      <w:r>
        <w:t xml:space="preserve"> pool for a resource (re)selection procedure and re-evaluation/pre-emption checking triggered by </w:t>
      </w:r>
      <w:proofErr w:type="spellStart"/>
      <w:r>
        <w:t>aperiodic</w:t>
      </w:r>
      <w:proofErr w:type="spellEnd"/>
      <w:r>
        <w:t xml:space="preserve"> transmission (</w:t>
      </w:r>
      <w:proofErr w:type="spellStart"/>
      <w:r>
        <w:t>Prsvp_TX</w:t>
      </w:r>
      <w:proofErr w:type="spellEnd"/>
      <w:r>
        <w:t>=0) in slot</w:t>
      </w:r>
      <w:r>
        <w:rPr>
          <w:rStyle w:val="apple-converted-space"/>
          <w:szCs w:val="22"/>
        </w:rPr>
        <w:t> </w:t>
      </w:r>
      <w:r>
        <w:t>n,</w:t>
      </w:r>
      <w:bookmarkEnd w:id="35"/>
      <w:bookmarkEnd w:id="36"/>
      <w:bookmarkEnd w:id="37"/>
      <w:bookmarkEnd w:id="38"/>
      <w:bookmarkEnd w:id="39"/>
      <w:bookmarkEnd w:id="40"/>
      <w:bookmarkEnd w:id="41"/>
    </w:p>
    <w:p w:rsidR="00994FA5" w:rsidRDefault="007D26C6">
      <w:pPr>
        <w:pStyle w:val="sub-proposal"/>
        <w:spacing w:before="120" w:after="120"/>
        <w:ind w:leftChars="200" w:left="822" w:hangingChars="200" w:hanging="402"/>
        <w:rPr>
          <w:lang w:val="en-US" w:eastAsia="zh-CN"/>
        </w:rPr>
      </w:pPr>
      <w:r>
        <w:rPr>
          <w:rFonts w:hint="eastAsia"/>
          <w:lang w:val="en-US" w:eastAsia="zh-CN"/>
        </w:rPr>
        <w:t xml:space="preserve"> </w:t>
      </w:r>
      <w:bookmarkStart w:id="42" w:name="_Toc95426031"/>
      <w:bookmarkStart w:id="43" w:name="_Toc95425965"/>
      <w:bookmarkStart w:id="44" w:name="_Toc95425983"/>
      <w:bookmarkStart w:id="45" w:name="_Toc95426059"/>
      <w:bookmarkStart w:id="46" w:name="_Toc95228582"/>
      <w:bookmarkStart w:id="47" w:name="_Toc95773904"/>
      <w:bookmarkStart w:id="48" w:name="_Toc95773939"/>
      <w:r>
        <w:rPr>
          <w:lang w:val="en-US" w:eastAsia="zh-CN"/>
        </w:rPr>
        <w:t>For minimum size M of the CPS monitoring window [</w:t>
      </w:r>
      <w:proofErr w:type="spellStart"/>
      <w:r>
        <w:rPr>
          <w:lang w:val="en-US" w:eastAsia="zh-CN"/>
        </w:rPr>
        <w:t>n+TA</w:t>
      </w:r>
      <w:proofErr w:type="spellEnd"/>
      <w:r>
        <w:rPr>
          <w:lang w:val="en-US" w:eastAsia="zh-CN"/>
        </w:rPr>
        <w:t>, </w:t>
      </w:r>
      <w:proofErr w:type="spellStart"/>
      <w:r>
        <w:rPr>
          <w:lang w:val="en-US" w:eastAsia="zh-CN"/>
        </w:rPr>
        <w:t>n+TB</w:t>
      </w:r>
      <w:proofErr w:type="spellEnd"/>
      <w:r>
        <w:rPr>
          <w:lang w:val="en-US" w:eastAsia="zh-CN"/>
        </w:rPr>
        <w:t>]:</w:t>
      </w:r>
      <w:bookmarkEnd w:id="42"/>
      <w:bookmarkEnd w:id="43"/>
      <w:bookmarkEnd w:id="44"/>
      <w:bookmarkEnd w:id="45"/>
      <w:bookmarkEnd w:id="46"/>
      <w:bookmarkEnd w:id="47"/>
      <w:bookmarkEnd w:id="48"/>
    </w:p>
    <w:p w:rsidR="00994FA5" w:rsidRDefault="007D26C6">
      <w:pPr>
        <w:pStyle w:val="3rdlevelproposal"/>
        <w:spacing w:before="120" w:after="120"/>
        <w:ind w:leftChars="400" w:left="1242" w:hangingChars="200" w:hanging="402"/>
      </w:pPr>
      <w:bookmarkStart w:id="49" w:name="_Toc95425984"/>
      <w:bookmarkStart w:id="50" w:name="_Toc95426032"/>
      <w:bookmarkStart w:id="51" w:name="_Toc95228583"/>
      <w:bookmarkStart w:id="52" w:name="_Toc95426060"/>
      <w:bookmarkStart w:id="53" w:name="_Toc95425966"/>
      <w:bookmarkStart w:id="54" w:name="_Toc95773905"/>
      <w:bookmarkStart w:id="55" w:name="_Toc95773940"/>
      <w:r>
        <w:t>By default, M is 31 unl</w:t>
      </w:r>
      <w:r>
        <w:t>ess (pre-)configured with another value</w:t>
      </w:r>
      <w:bookmarkEnd w:id="49"/>
      <w:bookmarkEnd w:id="50"/>
      <w:bookmarkEnd w:id="51"/>
      <w:bookmarkEnd w:id="52"/>
      <w:bookmarkEnd w:id="53"/>
      <w:bookmarkEnd w:id="54"/>
      <w:bookmarkEnd w:id="55"/>
      <w:r>
        <w:rPr>
          <w:rFonts w:hint="eastAsia"/>
          <w:lang w:val="en-US" w:eastAsia="zh-CN"/>
        </w:rPr>
        <w:t xml:space="preserve"> </w:t>
      </w:r>
      <w:r>
        <w:rPr>
          <w:lang w:val="en-US" w:eastAsia="zh-CN"/>
        </w:rPr>
        <w:t xml:space="preserve"> </w:t>
      </w:r>
    </w:p>
    <w:p w:rsidR="00994FA5" w:rsidRDefault="007D26C6">
      <w:pPr>
        <w:pStyle w:val="3rdlevelproposal"/>
        <w:spacing w:before="120" w:after="120"/>
        <w:ind w:leftChars="400" w:left="1242" w:hangingChars="200" w:hanging="402"/>
      </w:pPr>
      <w:bookmarkStart w:id="56" w:name="_Toc95426033"/>
      <w:bookmarkStart w:id="57" w:name="_Toc95426061"/>
      <w:bookmarkStart w:id="58" w:name="_Toc95425985"/>
      <w:bookmarkStart w:id="59" w:name="_Toc95425967"/>
      <w:bookmarkStart w:id="60" w:name="_Toc95228584"/>
      <w:bookmarkStart w:id="61" w:name="_Toc95773906"/>
      <w:bookmarkStart w:id="62" w:name="_Toc95773941"/>
      <w:r>
        <w:t xml:space="preserve">The range of (pre-)configured M is from 0 </w:t>
      </w:r>
      <w:r>
        <w:rPr>
          <w:strike/>
          <w:color w:val="FF0000"/>
        </w:rPr>
        <w:t>(working assumption)</w:t>
      </w:r>
      <w:r>
        <w:t xml:space="preserve"> to 30</w:t>
      </w:r>
      <w:bookmarkEnd w:id="56"/>
      <w:bookmarkEnd w:id="57"/>
      <w:bookmarkEnd w:id="58"/>
      <w:bookmarkEnd w:id="59"/>
      <w:bookmarkEnd w:id="60"/>
      <w:bookmarkEnd w:id="61"/>
      <w:bookmarkEnd w:id="62"/>
    </w:p>
    <w:p w:rsidR="00994FA5" w:rsidRDefault="00994FA5">
      <w:pPr>
        <w:spacing w:before="120" w:after="120"/>
        <w:jc w:val="center"/>
        <w:rPr>
          <w:sz w:val="20"/>
        </w:rPr>
      </w:pPr>
      <w:bookmarkStart w:id="63" w:name="_Toc525"/>
      <w:bookmarkStart w:id="64" w:name="_Toc82"/>
      <w:bookmarkStart w:id="65" w:name="_Toc29400"/>
      <w:bookmarkEnd w:id="63"/>
      <w:bookmarkEnd w:id="64"/>
      <w:bookmarkEnd w:id="65"/>
    </w:p>
    <w:p w:rsidR="00994FA5" w:rsidRDefault="007D26C6">
      <w:pPr>
        <w:autoSpaceDE w:val="0"/>
        <w:autoSpaceDN w:val="0"/>
        <w:spacing w:before="120" w:after="120"/>
        <w:rPr>
          <w:rFonts w:eastAsiaTheme="minorEastAsia"/>
          <w:color w:val="000000"/>
          <w:sz w:val="22"/>
          <w:szCs w:val="22"/>
        </w:rPr>
      </w:pPr>
      <w:bookmarkStart w:id="66" w:name="_Toc61874619"/>
      <w:bookmarkStart w:id="67" w:name="_Toc61875532"/>
      <w:bookmarkStart w:id="68" w:name="_Toc61875584"/>
      <w:bookmarkStart w:id="69" w:name="_Toc61874691"/>
      <w:bookmarkStart w:id="70" w:name="_Toc61870750"/>
      <w:bookmarkStart w:id="71" w:name="_Toc61872230"/>
      <w:bookmarkStart w:id="72" w:name="_Toc61875558"/>
      <w:bookmarkStart w:id="73" w:name="_Toc61874804"/>
      <w:bookmarkStart w:id="74" w:name="_Toc61874678"/>
      <w:bookmarkStart w:id="75" w:name="_Toc61874791"/>
      <w:bookmarkStart w:id="76" w:name="_Toc61874665"/>
      <w:bookmarkStart w:id="77" w:name="_Toc61875571"/>
      <w:bookmarkStart w:id="78" w:name="_Toc61874547"/>
      <w:bookmarkStart w:id="79" w:name="_Toc61874778"/>
      <w:bookmarkStart w:id="80" w:name="_Toc61875597"/>
      <w:bookmarkStart w:id="81" w:name="_Toc61875545"/>
      <w:bookmarkStart w:id="82" w:name="_Toc61874572"/>
      <w:r>
        <w:rPr>
          <w:color w:val="000000"/>
          <w:sz w:val="22"/>
          <w:szCs w:val="22"/>
        </w:rPr>
        <w:t xml:space="preserve">When UE performs periodic-based and contiguous partial sensing schemes in a mode 2 </w:t>
      </w:r>
      <w:proofErr w:type="spellStart"/>
      <w:r>
        <w:rPr>
          <w:color w:val="000000"/>
          <w:sz w:val="22"/>
          <w:szCs w:val="22"/>
        </w:rPr>
        <w:t>Tx</w:t>
      </w:r>
      <w:proofErr w:type="spellEnd"/>
      <w:r>
        <w:rPr>
          <w:color w:val="000000"/>
          <w:sz w:val="22"/>
          <w:szCs w:val="22"/>
        </w:rPr>
        <w:t xml:space="preserve"> pool with periodic reservation for another TB (</w:t>
      </w:r>
      <w:proofErr w:type="spellStart"/>
      <w:r>
        <w:rPr>
          <w:i/>
          <w:iCs/>
          <w:color w:val="000000"/>
          <w:sz w:val="22"/>
          <w:szCs w:val="22"/>
        </w:rPr>
        <w:t>sl-MultiReserveResource</w:t>
      </w:r>
      <w:proofErr w:type="spellEnd"/>
      <w:r>
        <w:rPr>
          <w:color w:val="000000"/>
          <w:sz w:val="22"/>
          <w:szCs w:val="22"/>
        </w:rPr>
        <w:t xml:space="preserve">) enabled, </w:t>
      </w:r>
      <w:r>
        <w:rPr>
          <w:rFonts w:hint="eastAsia"/>
          <w:color w:val="000000"/>
          <w:sz w:val="22"/>
          <w:szCs w:val="22"/>
        </w:rPr>
        <w:t>it should be clarified that t</w:t>
      </w:r>
      <w:r>
        <w:rPr>
          <w:color w:val="000000"/>
          <w:sz w:val="22"/>
          <w:szCs w:val="22"/>
        </w:rPr>
        <w:t>he range of (pre-)configured M is from 0</w:t>
      </w:r>
      <w:r>
        <w:rPr>
          <w:rFonts w:hint="eastAsia"/>
          <w:color w:val="000000"/>
          <w:sz w:val="22"/>
          <w:szCs w:val="22"/>
        </w:rPr>
        <w:t xml:space="preserve"> </w:t>
      </w:r>
      <w:r>
        <w:rPr>
          <w:color w:val="000000"/>
          <w:sz w:val="22"/>
          <w:szCs w:val="22"/>
        </w:rPr>
        <w:t>to 30</w:t>
      </w:r>
      <w:r>
        <w:rPr>
          <w:rFonts w:hint="eastAsia"/>
          <w:color w:val="000000"/>
          <w:sz w:val="22"/>
          <w:szCs w:val="22"/>
        </w:rPr>
        <w:t>.</w:t>
      </w:r>
    </w:p>
    <w:p w:rsidR="00994FA5" w:rsidRDefault="007D26C6">
      <w:pPr>
        <w:pStyle w:val="ZTE-Proposal-20210505"/>
        <w:spacing w:before="120" w:after="120"/>
      </w:pPr>
      <w:bookmarkStart w:id="83" w:name="_Toc61870757"/>
      <w:bookmarkStart w:id="84" w:name="_Toc61870287"/>
      <w:bookmarkStart w:id="85" w:name="_Toc61870226"/>
      <w:bookmarkStart w:id="86" w:name="_Toc20503"/>
      <w:bookmarkStart w:id="87" w:name="_Toc14775"/>
      <w:bookmarkStart w:id="88" w:name="_Toc61870537"/>
      <w:bookmarkStart w:id="89" w:name="_Toc61872237"/>
      <w:bookmarkStart w:id="90" w:name="_Toc61870095"/>
      <w:bookmarkStart w:id="91" w:name="_Toc15935"/>
      <w:bookmarkStart w:id="92" w:name="_Toc18214"/>
      <w:bookmarkStart w:id="93" w:name="_Toc61870302"/>
      <w:bookmarkStart w:id="94" w:name="_Toc16191"/>
      <w:bookmarkStart w:id="95" w:name="_Toc15096"/>
      <w:bookmarkStart w:id="96" w:name="_Toc24703"/>
      <w:bookmarkStart w:id="97" w:name="_Toc61869984"/>
      <w:bookmarkStart w:id="98" w:name="_Toc61870567"/>
      <w:bookmarkStart w:id="99" w:name="_Toc95426062"/>
      <w:bookmarkStart w:id="100" w:name="_Toc95425969"/>
      <w:bookmarkStart w:id="101" w:name="_Toc95228586"/>
      <w:bookmarkStart w:id="102" w:name="_Toc95426034"/>
      <w:bookmarkStart w:id="103" w:name="_Toc95425987"/>
      <w:bookmarkStart w:id="104" w:name="_Toc95773907"/>
      <w:bookmarkStart w:id="105" w:name="_Toc9577394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t xml:space="preserve">When UE performs periodic-based and contiguous partial sensing schemes in a mode 2 </w:t>
      </w:r>
      <w:proofErr w:type="spellStart"/>
      <w:r>
        <w:t>Tx</w:t>
      </w:r>
      <w:proofErr w:type="spellEnd"/>
      <w:r>
        <w:t xml:space="preserve"> pool with periodic reservation for another TB </w:t>
      </w:r>
      <w:r>
        <w:t>(</w:t>
      </w:r>
      <w:proofErr w:type="spellStart"/>
      <w:r>
        <w:t>sl-MultiReserveResource</w:t>
      </w:r>
      <w:proofErr w:type="spellEnd"/>
      <w:r>
        <w:t>) enabled,</w:t>
      </w:r>
      <w:bookmarkEnd w:id="99"/>
      <w:bookmarkEnd w:id="100"/>
      <w:bookmarkEnd w:id="101"/>
      <w:bookmarkEnd w:id="102"/>
      <w:bookmarkEnd w:id="103"/>
      <w:bookmarkEnd w:id="104"/>
      <w:bookmarkEnd w:id="105"/>
      <w:r>
        <w:t xml:space="preserve"> </w:t>
      </w:r>
    </w:p>
    <w:p w:rsidR="00994FA5" w:rsidRDefault="007D26C6">
      <w:pPr>
        <w:pStyle w:val="sub-proposal"/>
        <w:spacing w:before="120" w:after="120"/>
        <w:ind w:leftChars="200" w:left="822" w:hangingChars="200" w:hanging="402"/>
        <w:rPr>
          <w:lang w:val="en-US" w:eastAsia="zh-CN"/>
        </w:rPr>
      </w:pPr>
      <w:bookmarkStart w:id="106" w:name="_Toc95425988"/>
      <w:bookmarkStart w:id="107" w:name="_Toc95426063"/>
      <w:bookmarkStart w:id="108" w:name="_Toc95228587"/>
      <w:bookmarkStart w:id="109" w:name="_Toc95425970"/>
      <w:bookmarkStart w:id="110" w:name="_Toc95426035"/>
      <w:bookmarkStart w:id="111" w:name="_Toc95773908"/>
      <w:bookmarkStart w:id="112" w:name="_Toc95773943"/>
      <w:r>
        <w:rPr>
          <w:lang w:val="en-US" w:eastAsia="zh-CN"/>
        </w:rPr>
        <w:t>For a resource (re)selection procedure triggered by periodic transmission (</w:t>
      </w:r>
      <m:oMath>
        <m:sSub>
          <m:sSubPr>
            <m:ctrlPr>
              <w:rPr>
                <w:rFonts w:ascii="Cambria Math" w:hAnsi="Cambria Math"/>
                <w:lang w:val="en-US" w:eastAsia="zh-CN"/>
              </w:rPr>
            </m:ctrlPr>
          </m:sSubPr>
          <m:e>
            <m:r>
              <m:rPr>
                <m:sty m:val="bi"/>
              </m:rPr>
              <w:rPr>
                <w:rFonts w:ascii="Cambria Math" w:hAnsi="Cambria Math"/>
                <w:lang w:val="en-US" w:eastAsia="zh-CN"/>
              </w:rPr>
              <m:t>P</m:t>
            </m:r>
          </m:e>
          <m:sub>
            <m:r>
              <m:rPr>
                <m:nor/>
              </m:rPr>
              <w:rPr>
                <w:lang w:val="en-US" w:eastAsia="zh-CN"/>
              </w:rPr>
              <m:t>rsvp_TX</m:t>
            </m:r>
          </m:sub>
        </m:sSub>
        <m:r>
          <m:rPr>
            <m:sty m:val="bi"/>
          </m:rPr>
          <w:rPr>
            <w:rFonts w:ascii="Cambria Math" w:hAnsi="Cambria Math"/>
            <w:lang w:val="en-US" w:eastAsia="zh-CN"/>
          </w:rPr>
          <m:t>≠</m:t>
        </m:r>
        <m:r>
          <m:rPr>
            <m:sty m:val="bi"/>
          </m:rPr>
          <w:rPr>
            <w:rFonts w:ascii="Cambria Math" w:hAnsi="Cambria Math"/>
            <w:lang w:val="en-US" w:eastAsia="zh-CN"/>
          </w:rPr>
          <m:t>0</m:t>
        </m:r>
      </m:oMath>
      <w:r>
        <w:rPr>
          <w:lang w:val="en-US" w:eastAsia="zh-CN"/>
        </w:rPr>
        <w:t>) in slot n, TA and TB for the CPS monitoring window is defined according to one of the followings:</w:t>
      </w:r>
      <w:bookmarkEnd w:id="106"/>
      <w:bookmarkEnd w:id="107"/>
      <w:bookmarkEnd w:id="108"/>
      <w:bookmarkEnd w:id="109"/>
      <w:bookmarkEnd w:id="110"/>
      <w:bookmarkEnd w:id="111"/>
      <w:bookmarkEnd w:id="112"/>
    </w:p>
    <w:p w:rsidR="00994FA5" w:rsidRDefault="007D26C6">
      <w:pPr>
        <w:pStyle w:val="3rdlevelproposal"/>
        <w:spacing w:before="120" w:after="120"/>
        <w:ind w:leftChars="400" w:left="1242" w:hangingChars="200" w:hanging="402"/>
      </w:pPr>
      <w:bookmarkStart w:id="113" w:name="_Toc95425989"/>
      <w:bookmarkStart w:id="114" w:name="_Toc95228588"/>
      <w:bookmarkStart w:id="115" w:name="_Toc95426064"/>
      <w:bookmarkStart w:id="116" w:name="_Toc95425971"/>
      <w:bookmarkStart w:id="117" w:name="_Toc95426036"/>
      <w:bookmarkStart w:id="118" w:name="_Hlk85108137"/>
      <w:bookmarkStart w:id="119" w:name="_Toc95773909"/>
      <w:bookmarkStart w:id="120" w:name="_Toc95773944"/>
      <w:proofErr w:type="spellStart"/>
      <w:r>
        <w:t>n+TA</w:t>
      </w:r>
      <w:proofErr w:type="spellEnd"/>
      <w:r>
        <w:t xml:space="preserve"> is M logical slots earlier t</w:t>
      </w:r>
      <w:r>
        <w:t xml:space="preserve">han slot </w:t>
      </w:r>
      <m:oMath>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t xml:space="preserve">, and n+TB is </w:t>
      </w:r>
      <m:oMath>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t xml:space="preserve"> slots earlier than </w:t>
      </w:r>
      <m:oMath>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t xml:space="preserve">, where </w:t>
      </w:r>
      <m:oMath>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t xml:space="preserve"> is the first slot of the selected Y candidate slots of PBPS, and </w:t>
      </w:r>
      <m:oMath>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t xml:space="preserve">, </w:t>
      </w:r>
      <m:oMath>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t xml:space="preserve"> are in units of physical time/slots.</w:t>
      </w:r>
      <w:bookmarkEnd w:id="113"/>
      <w:bookmarkEnd w:id="114"/>
      <w:bookmarkEnd w:id="115"/>
      <w:bookmarkEnd w:id="116"/>
      <w:bookmarkEnd w:id="117"/>
      <w:bookmarkEnd w:id="119"/>
      <w:bookmarkEnd w:id="120"/>
    </w:p>
    <w:bookmarkEnd w:id="118"/>
    <w:p w:rsidR="00994FA5" w:rsidRDefault="007D26C6">
      <w:pPr>
        <w:numPr>
          <w:ilvl w:val="2"/>
          <w:numId w:val="17"/>
        </w:numPr>
        <w:spacing w:beforeLines="0" w:afterLines="0"/>
        <w:jc w:val="left"/>
        <w:rPr>
          <w:sz w:val="22"/>
          <w:szCs w:val="22"/>
        </w:rPr>
      </w:pPr>
      <w:r>
        <w:rPr>
          <w:rFonts w:eastAsiaTheme="minorEastAsia"/>
          <w:b/>
          <w:bCs/>
          <w:i/>
          <w:iCs/>
          <w:sz w:val="20"/>
          <w:lang w:val="en-GB" w:eastAsia="en-US"/>
        </w:rPr>
        <w:t>By default, M is 31 unless (pre-)configured with another value</w:t>
      </w:r>
      <w:r>
        <w:rPr>
          <w:sz w:val="22"/>
          <w:szCs w:val="22"/>
          <w:lang w:eastAsia="en-GB"/>
        </w:rPr>
        <w:t>.</w:t>
      </w:r>
    </w:p>
    <w:p w:rsidR="00994FA5" w:rsidRDefault="007D26C6">
      <w:pPr>
        <w:numPr>
          <w:ilvl w:val="2"/>
          <w:numId w:val="17"/>
        </w:numPr>
        <w:spacing w:beforeLines="0" w:afterLines="0"/>
        <w:jc w:val="left"/>
        <w:rPr>
          <w:rFonts w:eastAsiaTheme="minorEastAsia"/>
          <w:b/>
          <w:bCs/>
          <w:i/>
          <w:iCs/>
          <w:sz w:val="20"/>
          <w:highlight w:val="yellow"/>
          <w:lang w:val="en-GB" w:eastAsia="en-US"/>
        </w:rPr>
      </w:pPr>
      <w:r>
        <w:rPr>
          <w:rFonts w:eastAsiaTheme="minorEastAsia"/>
          <w:b/>
          <w:bCs/>
          <w:i/>
          <w:iCs/>
          <w:sz w:val="20"/>
          <w:highlight w:val="yellow"/>
          <w:lang w:val="en-GB" w:eastAsia="en-US"/>
        </w:rPr>
        <w:t>The range of (pre-)configured M is from 0</w:t>
      </w:r>
      <w:r>
        <w:rPr>
          <w:rFonts w:eastAsiaTheme="minorEastAsia"/>
          <w:b/>
          <w:bCs/>
          <w:i/>
          <w:iCs/>
          <w:sz w:val="20"/>
          <w:highlight w:val="yellow"/>
          <w:lang w:val="en-GB"/>
        </w:rPr>
        <w:t xml:space="preserve"> </w:t>
      </w:r>
      <w:r>
        <w:rPr>
          <w:rFonts w:eastAsiaTheme="minorEastAsia"/>
          <w:b/>
          <w:bCs/>
          <w:i/>
          <w:iCs/>
          <w:sz w:val="20"/>
          <w:highlight w:val="yellow"/>
          <w:lang w:val="en-GB" w:eastAsia="en-US"/>
        </w:rPr>
        <w:t>to 30</w:t>
      </w:r>
    </w:p>
    <w:p w:rsidR="00994FA5" w:rsidRDefault="00994FA5">
      <w:pPr>
        <w:pStyle w:val="ab"/>
        <w:autoSpaceDE w:val="0"/>
        <w:autoSpaceDN w:val="0"/>
        <w:spacing w:before="120" w:after="120"/>
        <w:ind w:left="0"/>
        <w:rPr>
          <w:color w:val="000000"/>
          <w:sz w:val="22"/>
          <w:szCs w:val="22"/>
          <w:lang w:val="en-GB"/>
        </w:rPr>
      </w:pPr>
    </w:p>
    <w:p w:rsidR="00994FA5" w:rsidRDefault="007D26C6">
      <w:pPr>
        <w:pStyle w:val="2"/>
        <w:spacing w:before="120" w:after="120"/>
        <w:ind w:left="0" w:right="210"/>
        <w:rPr>
          <w:rFonts w:eastAsiaTheme="minorEastAsia"/>
        </w:rPr>
      </w:pPr>
      <w:r>
        <w:rPr>
          <w:rFonts w:eastAsiaTheme="minorEastAsia" w:hint="eastAsia"/>
        </w:rPr>
        <w:t>Re-evaluation/Pre-emption Checking after Random Selection</w:t>
      </w:r>
    </w:p>
    <w:p w:rsidR="00994FA5" w:rsidRDefault="007D26C6">
      <w:pPr>
        <w:spacing w:before="120" w:after="120"/>
        <w:rPr>
          <w:sz w:val="20"/>
        </w:rPr>
      </w:pPr>
      <w:r>
        <w:rPr>
          <w:rFonts w:hint="eastAsia"/>
          <w:sz w:val="20"/>
        </w:rPr>
        <w:t xml:space="preserve">The issue whether re-evaluation/pre-emption checking is performed after random </w:t>
      </w:r>
      <w:r>
        <w:rPr>
          <w:rFonts w:hint="eastAsia"/>
          <w:sz w:val="20"/>
        </w:rPr>
        <w:t>selection has been discussed for several meetings. We believe this issue does not need to be further pursued given Rel-16 mechanism can already fulfill this target using the legacy MAC triggering of re-</w:t>
      </w:r>
      <w:proofErr w:type="spellStart"/>
      <w:r>
        <w:rPr>
          <w:rFonts w:hint="eastAsia"/>
          <w:sz w:val="20"/>
        </w:rPr>
        <w:t>evaluaiton</w:t>
      </w:r>
      <w:proofErr w:type="spellEnd"/>
      <w:r>
        <w:rPr>
          <w:rFonts w:hint="eastAsia"/>
          <w:sz w:val="20"/>
        </w:rPr>
        <w:t>/pre-emption checking. Moreover, this additi</w:t>
      </w:r>
      <w:r>
        <w:rPr>
          <w:rFonts w:hint="eastAsia"/>
          <w:sz w:val="20"/>
        </w:rPr>
        <w:t>onal triggering seems in conflict with the following conclusion reached in RAN1#106b-e as well if we interpret this partial sensing UEs as the UEs capable of performing partial sensing.</w:t>
      </w:r>
    </w:p>
    <w:p w:rsidR="00994FA5" w:rsidRDefault="007D26C6">
      <w:pPr>
        <w:spacing w:before="120" w:after="120"/>
        <w:rPr>
          <w:rStyle w:val="apple-converted-space"/>
          <w:b/>
          <w:bCs/>
          <w:color w:val="000000" w:themeColor="text1"/>
          <w:sz w:val="22"/>
          <w:szCs w:val="22"/>
          <w:u w:val="single"/>
        </w:rPr>
      </w:pPr>
      <w:r>
        <w:rPr>
          <w:rStyle w:val="apple-converted-space"/>
          <w:b/>
          <w:bCs/>
          <w:color w:val="000000" w:themeColor="text1"/>
          <w:sz w:val="22"/>
          <w:szCs w:val="22"/>
          <w:u w:val="single"/>
        </w:rPr>
        <w:lastRenderedPageBreak/>
        <w:t>Conclusion</w:t>
      </w:r>
    </w:p>
    <w:p w:rsidR="00994FA5" w:rsidRDefault="007D26C6">
      <w:pPr>
        <w:spacing w:before="120" w:after="120"/>
        <w:rPr>
          <w:rFonts w:eastAsia="Times New Roman"/>
          <w:color w:val="000000" w:themeColor="text1"/>
          <w:sz w:val="22"/>
          <w:szCs w:val="22"/>
        </w:rPr>
      </w:pPr>
      <w:r>
        <w:rPr>
          <w:color w:val="000000" w:themeColor="text1"/>
          <w:sz w:val="22"/>
          <w:szCs w:val="22"/>
        </w:rPr>
        <w:t>No additional triggering enhancement</w:t>
      </w:r>
      <w:r>
        <w:rPr>
          <w:rStyle w:val="apple-converted-space"/>
          <w:color w:val="000000" w:themeColor="text1"/>
          <w:sz w:val="22"/>
          <w:szCs w:val="22"/>
        </w:rPr>
        <w:t> </w:t>
      </w:r>
      <w:r>
        <w:rPr>
          <w:color w:val="000000" w:themeColor="text1"/>
          <w:sz w:val="22"/>
          <w:szCs w:val="22"/>
        </w:rPr>
        <w:t>on top of existing Rel</w:t>
      </w:r>
      <w:r>
        <w:rPr>
          <w:color w:val="000000" w:themeColor="text1"/>
          <w:sz w:val="22"/>
          <w:szCs w:val="22"/>
        </w:rPr>
        <w:t>-16 mechanism</w:t>
      </w:r>
      <w:r>
        <w:rPr>
          <w:rStyle w:val="apple-converted-space"/>
          <w:color w:val="000000" w:themeColor="text1"/>
          <w:sz w:val="22"/>
          <w:szCs w:val="22"/>
        </w:rPr>
        <w:t> </w:t>
      </w:r>
      <w:r>
        <w:rPr>
          <w:color w:val="000000" w:themeColor="text1"/>
          <w:sz w:val="22"/>
          <w:szCs w:val="22"/>
        </w:rPr>
        <w:t>in re-evaluation and pre-emption checking for partial sensing UEs in Rel-17, including enabling / disabling re-evaluation by (pre-)configuration.</w:t>
      </w:r>
    </w:p>
    <w:p w:rsidR="00994FA5" w:rsidRDefault="007D26C6">
      <w:pPr>
        <w:numPr>
          <w:ilvl w:val="0"/>
          <w:numId w:val="18"/>
        </w:numPr>
        <w:spacing w:beforeLines="0" w:afterLines="0"/>
        <w:rPr>
          <w:rFonts w:eastAsia="Times New Roman"/>
          <w:color w:val="000000" w:themeColor="text1"/>
          <w:sz w:val="22"/>
          <w:szCs w:val="22"/>
        </w:rPr>
      </w:pPr>
      <w:r>
        <w:rPr>
          <w:rFonts w:eastAsia="Times New Roman"/>
          <w:color w:val="000000" w:themeColor="text1"/>
          <w:sz w:val="22"/>
          <w:szCs w:val="22"/>
        </w:rPr>
        <w:t xml:space="preserve">This does not restrict the triggering of re-evaluation and pre-emption checking due to inter-UE </w:t>
      </w:r>
      <w:r>
        <w:rPr>
          <w:rFonts w:eastAsia="Times New Roman"/>
          <w:color w:val="000000" w:themeColor="text1"/>
          <w:sz w:val="22"/>
          <w:szCs w:val="22"/>
        </w:rPr>
        <w:t>coordination message in scheme 2 (if agreed).</w:t>
      </w:r>
    </w:p>
    <w:p w:rsidR="00994FA5" w:rsidRDefault="007D26C6">
      <w:pPr>
        <w:pStyle w:val="ZTE-Proposal-20210505"/>
        <w:spacing w:before="120" w:after="120"/>
        <w:rPr>
          <w:lang w:val="en-US"/>
        </w:rPr>
      </w:pPr>
      <w:bookmarkStart w:id="121" w:name="_Toc95228590"/>
      <w:bookmarkStart w:id="122" w:name="_Toc95426037"/>
      <w:bookmarkStart w:id="123" w:name="_Toc95426065"/>
      <w:bookmarkStart w:id="124" w:name="_Toc95425973"/>
      <w:bookmarkStart w:id="125" w:name="_Toc95425991"/>
      <w:bookmarkStart w:id="126" w:name="_Toc95773910"/>
      <w:bookmarkStart w:id="127" w:name="_Toc95773945"/>
      <w:r>
        <w:t>No additional triggering enhancement</w:t>
      </w:r>
      <w:r>
        <w:rPr>
          <w:rStyle w:val="apple-converted-space"/>
          <w:color w:val="000000" w:themeColor="text1"/>
          <w:sz w:val="22"/>
          <w:szCs w:val="22"/>
        </w:rPr>
        <w:t> </w:t>
      </w:r>
      <w:r>
        <w:t>on top of existing Rel-16 mechanism</w:t>
      </w:r>
      <w:r>
        <w:rPr>
          <w:rStyle w:val="apple-converted-space"/>
          <w:color w:val="000000" w:themeColor="text1"/>
          <w:sz w:val="22"/>
          <w:szCs w:val="22"/>
        </w:rPr>
        <w:t> </w:t>
      </w:r>
      <w:r>
        <w:t>in re-evaluation and pre-emption checking after random selection</w:t>
      </w:r>
      <w:bookmarkEnd w:id="121"/>
      <w:bookmarkEnd w:id="122"/>
      <w:bookmarkEnd w:id="123"/>
      <w:bookmarkEnd w:id="124"/>
      <w:bookmarkEnd w:id="125"/>
      <w:bookmarkEnd w:id="126"/>
      <w:bookmarkEnd w:id="127"/>
    </w:p>
    <w:p w:rsidR="00994FA5" w:rsidRDefault="00994FA5">
      <w:pPr>
        <w:pStyle w:val="ZTE-Proposal-20210505"/>
        <w:numPr>
          <w:ilvl w:val="0"/>
          <w:numId w:val="0"/>
        </w:numPr>
        <w:spacing w:before="120" w:after="120"/>
        <w:rPr>
          <w:b w:val="0"/>
          <w:i w:val="0"/>
          <w:lang w:val="en-US"/>
        </w:rPr>
      </w:pPr>
    </w:p>
    <w:p w:rsidR="00994FA5" w:rsidRDefault="007D26C6">
      <w:pPr>
        <w:pStyle w:val="2"/>
        <w:spacing w:before="120" w:after="120"/>
        <w:ind w:left="0" w:right="210"/>
        <w:rPr>
          <w:rFonts w:eastAsiaTheme="minorEastAsia"/>
        </w:rPr>
      </w:pPr>
      <w:r>
        <w:rPr>
          <w:rFonts w:eastAsiaTheme="minorEastAsia"/>
        </w:rPr>
        <w:t xml:space="preserve">Finalization of selection/reporting of subset of candidate resources </w:t>
      </w:r>
      <w:r>
        <w:rPr>
          <w:rFonts w:eastAsiaTheme="minorEastAsia"/>
        </w:rPr>
        <w:t>within RX-UE's SL DRX active time</w:t>
      </w:r>
    </w:p>
    <w:p w:rsidR="00994FA5" w:rsidRDefault="007D26C6">
      <w:pPr>
        <w:spacing w:before="120" w:after="120"/>
        <w:rPr>
          <w:iCs/>
          <w:sz w:val="20"/>
        </w:rPr>
      </w:pPr>
      <w:r>
        <w:rPr>
          <w:rFonts w:hint="eastAsia"/>
          <w:iCs/>
          <w:sz w:val="20"/>
        </w:rPr>
        <w:t>During RAN1#107b-e, the issue on finalization of selection/reporting of subset of candidate resources within RX-UE's SL DRX active time was discussed with the intention to address the FFS points, in particular 'd</w:t>
      </w:r>
      <w:r>
        <w:rPr>
          <w:iCs/>
          <w:sz w:val="20"/>
        </w:rPr>
        <w:t xml:space="preserve">etails on </w:t>
      </w:r>
      <w:r>
        <w:rPr>
          <w:iCs/>
          <w:sz w:val="20"/>
        </w:rPr>
        <w:t>when the number of subsets of candidate resource is less than the threshold</w:t>
      </w:r>
      <w:r>
        <w:rPr>
          <w:rFonts w:hint="eastAsia"/>
          <w:iCs/>
          <w:sz w:val="20"/>
        </w:rPr>
        <w:t>' in previous agreement. The following two cases need to be further discussed:</w:t>
      </w:r>
    </w:p>
    <w:p w:rsidR="00994FA5" w:rsidRDefault="007D26C6">
      <w:pPr>
        <w:pStyle w:val="ab"/>
        <w:numPr>
          <w:ilvl w:val="0"/>
          <w:numId w:val="19"/>
        </w:numPr>
        <w:spacing w:before="120" w:after="120"/>
        <w:rPr>
          <w:iCs/>
          <w:sz w:val="20"/>
        </w:rPr>
      </w:pPr>
      <w:r>
        <w:rPr>
          <w:rFonts w:hint="eastAsia"/>
          <w:iCs/>
          <w:sz w:val="20"/>
        </w:rPr>
        <w:t>When there are sufficient number of candidate slots within SL DRX</w:t>
      </w:r>
      <w:r>
        <w:rPr>
          <w:rFonts w:eastAsiaTheme="minorEastAsia" w:hint="eastAsia"/>
          <w:iCs/>
          <w:sz w:val="20"/>
        </w:rPr>
        <w:t xml:space="preserve"> active time</w:t>
      </w:r>
      <w:r>
        <w:rPr>
          <w:rFonts w:hint="eastAsia"/>
          <w:iCs/>
          <w:sz w:val="20"/>
        </w:rPr>
        <w:t>, there should be</w:t>
      </w:r>
      <w:r>
        <w:rPr>
          <w:rFonts w:eastAsiaTheme="minorEastAsia" w:hint="eastAsia"/>
          <w:iCs/>
          <w:sz w:val="20"/>
        </w:rPr>
        <w:t xml:space="preserve"> some</w:t>
      </w:r>
      <w:r>
        <w:rPr>
          <w:rFonts w:hint="eastAsia"/>
          <w:iCs/>
          <w:sz w:val="20"/>
        </w:rPr>
        <w:t xml:space="preserve"> mechanism to ensure sufficient candidate slots within DRX active time configured</w:t>
      </w:r>
      <w:r>
        <w:rPr>
          <w:rFonts w:eastAsiaTheme="minorEastAsia" w:hint="eastAsia"/>
          <w:iCs/>
          <w:sz w:val="20"/>
        </w:rPr>
        <w:t xml:space="preserve"> are finally reported to higher layer after resource exclusion. In the meantime,</w:t>
      </w:r>
      <w:r>
        <w:rPr>
          <w:rFonts w:hint="eastAsia"/>
          <w:iCs/>
          <w:sz w:val="20"/>
        </w:rPr>
        <w:t xml:space="preserve"> </w:t>
      </w:r>
      <w:r>
        <w:rPr>
          <w:rFonts w:eastAsiaTheme="minorEastAsia" w:hint="eastAsia"/>
          <w:iCs/>
          <w:sz w:val="20"/>
        </w:rPr>
        <w:t>the reported resources should be of tolerable interference for reliability purpose.</w:t>
      </w:r>
    </w:p>
    <w:p w:rsidR="00994FA5" w:rsidRDefault="007D26C6">
      <w:pPr>
        <w:pStyle w:val="ab"/>
        <w:numPr>
          <w:ilvl w:val="0"/>
          <w:numId w:val="19"/>
        </w:numPr>
        <w:spacing w:before="120" w:after="120"/>
        <w:rPr>
          <w:iCs/>
          <w:sz w:val="20"/>
        </w:rPr>
      </w:pPr>
      <w:r>
        <w:rPr>
          <w:rFonts w:eastAsiaTheme="minorEastAsia" w:hint="eastAsia"/>
          <w:iCs/>
          <w:sz w:val="20"/>
        </w:rPr>
        <w:t>When there</w:t>
      </w:r>
      <w:r>
        <w:rPr>
          <w:rFonts w:eastAsiaTheme="minorEastAsia" w:hint="eastAsia"/>
          <w:iCs/>
          <w:sz w:val="20"/>
        </w:rPr>
        <w:t xml:space="preserve"> are not sufficient candidate resources within the SL DRX active time, the UE behavior needs to be defined.</w:t>
      </w:r>
    </w:p>
    <w:p w:rsidR="00994FA5" w:rsidRDefault="007D26C6">
      <w:pPr>
        <w:spacing w:before="120" w:after="120"/>
        <w:rPr>
          <w:iCs/>
          <w:sz w:val="20"/>
        </w:rPr>
      </w:pPr>
      <w:r>
        <w:rPr>
          <w:rFonts w:hint="eastAsia"/>
          <w:iCs/>
          <w:sz w:val="20"/>
        </w:rPr>
        <w:t xml:space="preserve">For the first point, the legacy RRC parameter </w:t>
      </w:r>
      <w:proofErr w:type="spellStart"/>
      <w:r>
        <w:rPr>
          <w:i/>
          <w:iCs/>
          <w:sz w:val="20"/>
        </w:rPr>
        <w:t>sl-TxPercentageList</w:t>
      </w:r>
      <w:proofErr w:type="spellEnd"/>
      <w:r>
        <w:rPr>
          <w:rFonts w:hint="eastAsia"/>
          <w:i/>
          <w:iCs/>
          <w:sz w:val="20"/>
        </w:rPr>
        <w:t xml:space="preserve"> </w:t>
      </w:r>
      <w:r>
        <w:rPr>
          <w:rFonts w:hint="eastAsia"/>
          <w:iCs/>
          <w:sz w:val="20"/>
        </w:rPr>
        <w:t xml:space="preserve">can be used to ensure there are sufficient candidate slots reported within the SL </w:t>
      </w:r>
      <w:r>
        <w:rPr>
          <w:rFonts w:hint="eastAsia"/>
          <w:iCs/>
          <w:sz w:val="20"/>
        </w:rPr>
        <w:t>DRX active time, moreover, an RSRP or number of increments upper bound needs to be (pre-)configured to ensure the resources reported are of tolerable interference for reliability purpose.</w:t>
      </w:r>
    </w:p>
    <w:p w:rsidR="00994FA5" w:rsidRDefault="007D26C6">
      <w:pPr>
        <w:spacing w:before="120" w:after="120"/>
        <w:rPr>
          <w:iCs/>
          <w:sz w:val="20"/>
        </w:rPr>
      </w:pPr>
      <w:r>
        <w:rPr>
          <w:rFonts w:hint="eastAsia"/>
          <w:iCs/>
          <w:sz w:val="20"/>
        </w:rPr>
        <w:t>When there are not sufficient slots within the candidate slots in th</w:t>
      </w:r>
      <w:r>
        <w:rPr>
          <w:rFonts w:hint="eastAsia"/>
          <w:iCs/>
          <w:sz w:val="20"/>
        </w:rPr>
        <w:t>e first place or after the RSRP increment the number of reported candidate slots are insufficient, UE should perform random selection in exceptional resource pool to mitigate the impact to others in the same resource pool.</w:t>
      </w:r>
    </w:p>
    <w:p w:rsidR="00994FA5" w:rsidRDefault="007D26C6">
      <w:pPr>
        <w:spacing w:before="120" w:after="120"/>
        <w:rPr>
          <w:iCs/>
          <w:sz w:val="20"/>
        </w:rPr>
      </w:pPr>
      <w:r>
        <w:rPr>
          <w:rFonts w:hint="eastAsia"/>
          <w:iCs/>
          <w:sz w:val="20"/>
        </w:rPr>
        <w:t>The thresholds thereof can be pro</w:t>
      </w:r>
      <w:r>
        <w:rPr>
          <w:rFonts w:hint="eastAsia"/>
          <w:iCs/>
          <w:sz w:val="20"/>
        </w:rPr>
        <w:t xml:space="preserve">vided by higher layer to mitigate the RRC impact. </w:t>
      </w:r>
    </w:p>
    <w:p w:rsidR="00994FA5" w:rsidRDefault="007D26C6">
      <w:pPr>
        <w:pStyle w:val="ZTE-Proposal-20210505"/>
        <w:spacing w:before="120" w:after="120"/>
        <w:rPr>
          <w:color w:val="000000" w:themeColor="text1"/>
        </w:rPr>
      </w:pPr>
      <w:bookmarkStart w:id="128" w:name="_Toc95425992"/>
      <w:bookmarkStart w:id="129" w:name="_Toc95426038"/>
      <w:bookmarkStart w:id="130" w:name="_Toc95425974"/>
      <w:bookmarkStart w:id="131" w:name="_Toc95426066"/>
      <w:bookmarkStart w:id="132" w:name="_Toc95773911"/>
      <w:bookmarkStart w:id="133" w:name="_Toc95773946"/>
      <w:r>
        <w:t>When SL DRX active time of RX UE is provided by the higher layer for candidate resource selection for resource (re)selection,</w:t>
      </w:r>
      <w:bookmarkEnd w:id="128"/>
      <w:bookmarkEnd w:id="129"/>
      <w:bookmarkEnd w:id="130"/>
      <w:bookmarkEnd w:id="131"/>
      <w:bookmarkEnd w:id="132"/>
      <w:bookmarkEnd w:id="133"/>
    </w:p>
    <w:p w:rsidR="00994FA5" w:rsidRDefault="007D26C6">
      <w:pPr>
        <w:pStyle w:val="sub-proposal"/>
        <w:spacing w:before="120" w:after="120"/>
        <w:ind w:leftChars="200" w:left="822" w:hangingChars="200" w:hanging="402"/>
        <w:rPr>
          <w:lang w:val="en-US" w:eastAsia="zh-CN"/>
        </w:rPr>
      </w:pPr>
      <w:bookmarkStart w:id="134" w:name="_Toc95426067"/>
      <w:bookmarkStart w:id="135" w:name="_Toc95426039"/>
      <w:bookmarkStart w:id="136" w:name="_Toc95425975"/>
      <w:bookmarkStart w:id="137" w:name="_Toc95425993"/>
      <w:bookmarkStart w:id="138" w:name="_Toc95773912"/>
      <w:bookmarkStart w:id="139" w:name="_Toc95773947"/>
      <w:r>
        <w:rPr>
          <w:lang w:val="en-US" w:eastAsia="zh-CN"/>
        </w:rPr>
        <w:t>The reported subset of the candidate resources within the provided SL DRX activ</w:t>
      </w:r>
      <w:r>
        <w:rPr>
          <w:lang w:val="en-US" w:eastAsia="zh-CN"/>
        </w:rPr>
        <w:t>e time of RX UE shall satisfy a threshold.</w:t>
      </w:r>
      <w:bookmarkEnd w:id="134"/>
      <w:bookmarkEnd w:id="135"/>
      <w:bookmarkEnd w:id="136"/>
      <w:bookmarkEnd w:id="137"/>
      <w:bookmarkEnd w:id="138"/>
      <w:bookmarkEnd w:id="139"/>
    </w:p>
    <w:p w:rsidR="00994FA5" w:rsidRDefault="007D26C6">
      <w:pPr>
        <w:pStyle w:val="3rdlevelproposal"/>
        <w:spacing w:before="120" w:after="120"/>
        <w:ind w:leftChars="400" w:left="1242" w:hangingChars="200" w:hanging="402"/>
      </w:pPr>
      <w:bookmarkStart w:id="140" w:name="_Toc95425994"/>
      <w:bookmarkStart w:id="141" w:name="_Toc95425976"/>
      <w:bookmarkStart w:id="142" w:name="_Toc95426040"/>
      <w:bookmarkStart w:id="143" w:name="_Toc95426068"/>
      <w:bookmarkStart w:id="144" w:name="_Toc95773913"/>
      <w:bookmarkStart w:id="145" w:name="_Toc95773948"/>
      <w:r>
        <w:t>Option 1: The same higher layer parameter (</w:t>
      </w:r>
      <w:proofErr w:type="spellStart"/>
      <w:r>
        <w:t>sl-TxPercentageList</w:t>
      </w:r>
      <w:proofErr w:type="spellEnd"/>
      <w:r>
        <w:t xml:space="preserve">) is reused for the ratio / threshold That is, </w:t>
      </w:r>
      <m:oMath>
        <m:r>
          <m:rPr>
            <m:sty m:val="bi"/>
          </m:rPr>
          <w:rPr>
            <w:rFonts w:ascii="Cambria Math" w:hAnsi="Cambria Math"/>
          </w:rPr>
          <m:t>X</m:t>
        </m:r>
        <m:r>
          <m:rPr>
            <m:sty m:val="bi"/>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total</m:t>
            </m:r>
          </m:sub>
        </m:sSub>
      </m:oMath>
      <w:r>
        <w:t xml:space="preserve"> number of candidate single-slot resources remaining within the SL DRX active time of the init</w:t>
      </w:r>
      <w:r>
        <w:t xml:space="preserve">ialized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in Step 4) is to be met by using the RSRP threshold increment in Step 7, where the </w:t>
      </w:r>
      <m:oMath>
        <m:sSub>
          <m:sSubPr>
            <m:ctrlPr>
              <w:rPr>
                <w:rFonts w:ascii="Cambria Math" w:hAnsi="Cambria Math"/>
              </w:rPr>
            </m:ctrlPr>
          </m:sSubPr>
          <m:e>
            <m:r>
              <m:rPr>
                <m:sty m:val="bi"/>
              </m:rPr>
              <w:rPr>
                <w:rFonts w:ascii="Cambria Math" w:hAnsi="Cambria Math"/>
              </w:rPr>
              <m:t>N</m:t>
            </m:r>
          </m:e>
          <m:sub>
            <m:r>
              <m:rPr>
                <m:nor/>
              </m:rPr>
              <m:t>total</m:t>
            </m:r>
          </m:sub>
        </m:sSub>
      </m:oMath>
      <w:r>
        <w:t xml:space="preserve"> is the total number of candidate single-slot resources of the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within the SL DRX active time.</w:t>
      </w:r>
      <w:bookmarkEnd w:id="140"/>
      <w:bookmarkEnd w:id="141"/>
      <w:bookmarkEnd w:id="142"/>
      <w:bookmarkEnd w:id="143"/>
      <w:bookmarkEnd w:id="144"/>
      <w:bookmarkEnd w:id="145"/>
    </w:p>
    <w:p w:rsidR="00994FA5" w:rsidRDefault="007D26C6">
      <w:pPr>
        <w:pStyle w:val="ab"/>
        <w:numPr>
          <w:ilvl w:val="2"/>
          <w:numId w:val="8"/>
        </w:numPr>
        <w:autoSpaceDE w:val="0"/>
        <w:autoSpaceDN w:val="0"/>
        <w:spacing w:afterLines="0"/>
        <w:contextualSpacing w:val="0"/>
        <w:rPr>
          <w:rFonts w:eastAsiaTheme="minorEastAsia"/>
          <w:b/>
          <w:bCs/>
          <w:i/>
          <w:iCs/>
          <w:sz w:val="20"/>
          <w:szCs w:val="20"/>
          <w:lang w:val="en-GB" w:eastAsia="en-US"/>
        </w:rPr>
      </w:pPr>
      <w:r>
        <w:rPr>
          <w:rFonts w:eastAsiaTheme="minorEastAsia"/>
          <w:b/>
          <w:bCs/>
          <w:i/>
          <w:iCs/>
          <w:sz w:val="20"/>
          <w:szCs w:val="20"/>
          <w:lang w:val="en-GB" w:eastAsia="en-US"/>
        </w:rPr>
        <w:t>The UE shall satisfy this new threshold in add</w:t>
      </w:r>
      <w:r>
        <w:rPr>
          <w:rFonts w:eastAsiaTheme="minorEastAsia"/>
          <w:b/>
          <w:bCs/>
          <w:i/>
          <w:iCs/>
          <w:sz w:val="20"/>
          <w:szCs w:val="20"/>
          <w:lang w:val="en-GB" w:eastAsia="en-US"/>
        </w:rPr>
        <w:t xml:space="preserve">ition to the remaining minimum </w:t>
      </w:r>
      <m:oMath>
        <m:r>
          <m:rPr>
            <m:sty m:val="bi"/>
          </m:rPr>
          <w:rPr>
            <w:rFonts w:ascii="Cambria Math" w:eastAsiaTheme="minorEastAsia" w:hAnsi="Cambria Math"/>
            <w:sz w:val="20"/>
            <w:szCs w:val="20"/>
            <w:lang w:val="en-GB" w:eastAsia="en-US"/>
          </w:rPr>
          <m:t>X</m:t>
        </m:r>
        <m:r>
          <m:rPr>
            <m:sty m:val="bi"/>
          </m:rPr>
          <w:rPr>
            <w:rFonts w:ascii="Cambria Math" w:eastAsiaTheme="minorEastAsia" w:hAnsi="Cambria Math"/>
            <w:sz w:val="20"/>
            <w:szCs w:val="20"/>
            <w:lang w:val="en-GB" w:eastAsia="en-US"/>
          </w:rPr>
          <m:t>⋅</m:t>
        </m:r>
        <m:sSub>
          <m:sSubPr>
            <m:ctrlPr>
              <w:rPr>
                <w:rFonts w:ascii="Cambria Math" w:eastAsiaTheme="minorEastAsia" w:hAnsi="Cambria Math"/>
                <w:b/>
                <w:bCs/>
                <w:i/>
                <w:iCs/>
                <w:sz w:val="20"/>
                <w:szCs w:val="20"/>
                <w:lang w:val="en-GB" w:eastAsia="en-US"/>
              </w:rPr>
            </m:ctrlPr>
          </m:sSubPr>
          <m:e>
            <m:r>
              <m:rPr>
                <m:sty m:val="bi"/>
              </m:rPr>
              <w:rPr>
                <w:rFonts w:ascii="Cambria Math" w:eastAsiaTheme="minorEastAsia" w:hAnsi="Cambria Math"/>
                <w:sz w:val="20"/>
                <w:szCs w:val="20"/>
                <w:lang w:val="en-GB" w:eastAsia="en-US"/>
              </w:rPr>
              <m:t>M</m:t>
            </m:r>
          </m:e>
          <m:sub>
            <m:r>
              <m:rPr>
                <m:nor/>
              </m:rPr>
              <w:rPr>
                <w:rFonts w:eastAsiaTheme="minorEastAsia"/>
                <w:b/>
                <w:bCs/>
                <w:i/>
                <w:iCs/>
                <w:sz w:val="20"/>
                <w:szCs w:val="20"/>
                <w:lang w:val="en-GB" w:eastAsia="en-US"/>
              </w:rPr>
              <m:t>total</m:t>
            </m:r>
          </m:sub>
        </m:sSub>
      </m:oMath>
      <w:r>
        <w:rPr>
          <w:rFonts w:eastAsiaTheme="minorEastAsia"/>
          <w:b/>
          <w:bCs/>
          <w:i/>
          <w:iCs/>
          <w:sz w:val="20"/>
          <w:szCs w:val="20"/>
          <w:lang w:val="en-GB" w:eastAsia="en-US"/>
        </w:rPr>
        <w:t xml:space="preserve"> number of candidate single-slot resources threshold for the whole set </w:t>
      </w:r>
      <m:oMath>
        <m:sSub>
          <m:sSubPr>
            <m:ctrlPr>
              <w:rPr>
                <w:rFonts w:ascii="Cambria Math" w:eastAsiaTheme="minorEastAsia" w:hAnsi="Cambria Math"/>
                <w:b/>
                <w:bCs/>
                <w:i/>
                <w:iCs/>
                <w:sz w:val="20"/>
                <w:szCs w:val="20"/>
                <w:lang w:val="en-GB" w:eastAsia="en-US"/>
              </w:rPr>
            </m:ctrlPr>
          </m:sSubPr>
          <m:e>
            <m:r>
              <m:rPr>
                <m:sty m:val="bi"/>
              </m:rPr>
              <w:rPr>
                <w:rFonts w:ascii="Cambria Math" w:eastAsiaTheme="minorEastAsia" w:hAnsi="Cambria Math"/>
                <w:sz w:val="20"/>
                <w:szCs w:val="20"/>
                <w:lang w:val="en-GB" w:eastAsia="en-US"/>
              </w:rPr>
              <m:t>S</m:t>
            </m:r>
          </m:e>
          <m:sub>
            <m:r>
              <m:rPr>
                <m:sty m:val="bi"/>
              </m:rPr>
              <w:rPr>
                <w:rFonts w:ascii="Cambria Math" w:eastAsiaTheme="minorEastAsia" w:hAnsi="Cambria Math"/>
                <w:sz w:val="20"/>
                <w:szCs w:val="20"/>
                <w:lang w:val="en-GB" w:eastAsia="en-US"/>
              </w:rPr>
              <m:t>A</m:t>
            </m:r>
          </m:sub>
        </m:sSub>
      </m:oMath>
      <w:r>
        <w:rPr>
          <w:rFonts w:eastAsiaTheme="minorEastAsia"/>
          <w:b/>
          <w:bCs/>
          <w:i/>
          <w:iCs/>
          <w:sz w:val="20"/>
          <w:szCs w:val="20"/>
          <w:lang w:val="en-GB" w:eastAsia="en-US"/>
        </w:rPr>
        <w:t xml:space="preserve"> in Step 7.</w:t>
      </w:r>
    </w:p>
    <w:p w:rsidR="00994FA5" w:rsidRDefault="007D26C6">
      <w:pPr>
        <w:pStyle w:val="ab"/>
        <w:numPr>
          <w:ilvl w:val="2"/>
          <w:numId w:val="8"/>
        </w:numPr>
        <w:autoSpaceDE w:val="0"/>
        <w:autoSpaceDN w:val="0"/>
        <w:spacing w:afterLines="0"/>
        <w:contextualSpacing w:val="0"/>
        <w:rPr>
          <w:rFonts w:eastAsiaTheme="minorEastAsia"/>
          <w:b/>
          <w:bCs/>
          <w:i/>
          <w:iCs/>
          <w:color w:val="000000" w:themeColor="text1"/>
          <w:sz w:val="20"/>
          <w:szCs w:val="20"/>
          <w:lang w:val="en-GB" w:eastAsia="en-US"/>
        </w:rPr>
      </w:pPr>
      <w:r>
        <w:rPr>
          <w:rFonts w:eastAsiaTheme="minorEastAsia" w:hint="eastAsia"/>
          <w:b/>
          <w:bCs/>
          <w:i/>
          <w:iCs/>
          <w:color w:val="000000" w:themeColor="text1"/>
          <w:sz w:val="20"/>
          <w:szCs w:val="20"/>
          <w:lang w:val="en-GB" w:eastAsia="en-US"/>
        </w:rPr>
        <w:t>Th</w:t>
      </w:r>
      <w:r>
        <w:rPr>
          <w:rFonts w:eastAsiaTheme="minorEastAsia"/>
          <w:b/>
          <w:bCs/>
          <w:i/>
          <w:iCs/>
          <w:color w:val="000000" w:themeColor="text1"/>
          <w:sz w:val="20"/>
          <w:szCs w:val="20"/>
          <w:lang w:val="en-GB" w:eastAsia="en-US"/>
        </w:rPr>
        <w:t>e UE shall ensure the RSRP threshold increment in Step 7 is not larger than a RSRP</w:t>
      </w:r>
      <w:r>
        <w:rPr>
          <w:rFonts w:eastAsiaTheme="minorEastAsia" w:hint="eastAsia"/>
          <w:b/>
          <w:bCs/>
          <w:i/>
          <w:iCs/>
          <w:color w:val="000000" w:themeColor="text1"/>
          <w:sz w:val="20"/>
          <w:szCs w:val="20"/>
          <w:lang w:val="en-GB" w:eastAsia="en-US"/>
        </w:rPr>
        <w:t xml:space="preserve"> </w:t>
      </w:r>
      <w:r>
        <w:rPr>
          <w:rFonts w:eastAsiaTheme="minorEastAsia"/>
          <w:b/>
          <w:bCs/>
          <w:i/>
          <w:iCs/>
          <w:color w:val="000000" w:themeColor="text1"/>
          <w:sz w:val="20"/>
          <w:szCs w:val="20"/>
          <w:lang w:val="en-GB" w:eastAsia="en-US"/>
        </w:rPr>
        <w:t>threshold</w:t>
      </w:r>
      <w:r>
        <w:rPr>
          <w:rFonts w:eastAsiaTheme="minorEastAsia" w:hint="eastAsia"/>
          <w:b/>
          <w:bCs/>
          <w:i/>
          <w:iCs/>
          <w:color w:val="000000" w:themeColor="text1"/>
          <w:sz w:val="20"/>
          <w:szCs w:val="20"/>
          <w:lang w:val="en-GB" w:eastAsia="en-US"/>
        </w:rPr>
        <w:t xml:space="preserve"> </w:t>
      </w:r>
      <w:r>
        <w:rPr>
          <w:rFonts w:eastAsiaTheme="minorEastAsia"/>
          <w:b/>
          <w:bCs/>
          <w:i/>
          <w:iCs/>
          <w:color w:val="000000" w:themeColor="text1"/>
          <w:sz w:val="20"/>
          <w:szCs w:val="20"/>
          <w:lang w:val="en-GB" w:eastAsia="en-US"/>
        </w:rPr>
        <w:t>upper bound</w:t>
      </w:r>
      <w:r>
        <w:rPr>
          <w:rFonts w:eastAsiaTheme="minorEastAsia" w:hint="eastAsia"/>
          <w:b/>
          <w:bCs/>
          <w:i/>
          <w:iCs/>
          <w:color w:val="000000" w:themeColor="text1"/>
          <w:sz w:val="20"/>
          <w:szCs w:val="20"/>
          <w:lang w:val="en-GB"/>
        </w:rPr>
        <w:t xml:space="preserve"> or maximum number of increments provided by higher layer</w:t>
      </w:r>
    </w:p>
    <w:p w:rsidR="00994FA5" w:rsidRDefault="007D26C6">
      <w:pPr>
        <w:pStyle w:val="ab"/>
        <w:numPr>
          <w:ilvl w:val="2"/>
          <w:numId w:val="8"/>
        </w:numPr>
        <w:autoSpaceDE w:val="0"/>
        <w:autoSpaceDN w:val="0"/>
        <w:spacing w:afterLines="0"/>
        <w:contextualSpacing w:val="0"/>
        <w:rPr>
          <w:rFonts w:eastAsiaTheme="minorEastAsia"/>
          <w:b/>
          <w:bCs/>
          <w:i/>
          <w:iCs/>
          <w:color w:val="000000" w:themeColor="text1"/>
          <w:sz w:val="20"/>
          <w:szCs w:val="20"/>
          <w:lang w:val="en-GB"/>
        </w:rPr>
      </w:pPr>
      <w:r>
        <w:rPr>
          <w:rFonts w:eastAsiaTheme="minorEastAsia" w:hint="eastAsia"/>
          <w:b/>
          <w:bCs/>
          <w:i/>
          <w:iCs/>
          <w:color w:val="000000" w:themeColor="text1"/>
          <w:sz w:val="20"/>
          <w:szCs w:val="20"/>
          <w:lang w:val="en-GB"/>
        </w:rPr>
        <w:t xml:space="preserve">If </w:t>
      </w:r>
      <m:oMath>
        <m:r>
          <w:rPr>
            <w:rFonts w:ascii="Cambria Math" w:hAnsi="Cambria Math"/>
            <w:sz w:val="20"/>
            <w:szCs w:val="20"/>
          </w:rPr>
          <m:t>X</m:t>
        </m:r>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m:rPr>
                <m:nor/>
              </m:rPr>
              <w:rPr>
                <w:i/>
                <w:iCs/>
                <w:sz w:val="20"/>
                <w:szCs w:val="20"/>
              </w:rPr>
              <m:t>total</m:t>
            </m:r>
          </m:sub>
        </m:sSub>
      </m:oMath>
      <w:r>
        <w:rPr>
          <w:rFonts w:eastAsiaTheme="minorEastAsia" w:hint="eastAsia"/>
          <w:i/>
          <w:iCs/>
          <w:sz w:val="20"/>
          <w:szCs w:val="20"/>
        </w:rPr>
        <w:t xml:space="preserve"> or </w:t>
      </w:r>
      <m:oMath>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N</m:t>
            </m:r>
          </m:e>
          <m:sub>
            <m:r>
              <m:rPr>
                <m:nor/>
              </m:rPr>
              <w:rPr>
                <w:i/>
                <w:iCs/>
                <w:sz w:val="20"/>
                <w:szCs w:val="20"/>
              </w:rPr>
              <m:t>total</m:t>
            </m:r>
          </m:sub>
        </m:sSub>
      </m:oMath>
      <w:r>
        <w:rPr>
          <w:rFonts w:eastAsiaTheme="minorEastAsia" w:hint="eastAsia"/>
          <w:b/>
          <w:bCs/>
          <w:i/>
          <w:iCs/>
          <w:color w:val="000000" w:themeColor="text1"/>
          <w:sz w:val="20"/>
          <w:szCs w:val="20"/>
          <w:lang w:val="en-GB"/>
        </w:rPr>
        <w:t xml:space="preserve"> is less than</w:t>
      </w:r>
      <w:r>
        <w:rPr>
          <w:rFonts w:eastAsiaTheme="minorEastAsia" w:hint="eastAsia"/>
          <w:b/>
          <w:bCs/>
          <w:i/>
          <w:iCs/>
          <w:color w:val="000000" w:themeColor="text1"/>
          <w:sz w:val="20"/>
          <w:szCs w:val="20"/>
          <w:lang w:val="en-GB"/>
        </w:rPr>
        <w:t xml:space="preserve"> thresholds provided by higher layer, UE performs random selection in exceptional resource pool.</w:t>
      </w:r>
    </w:p>
    <w:p w:rsidR="00994FA5" w:rsidRDefault="00994FA5">
      <w:pPr>
        <w:pStyle w:val="ZTE-Proposal-20210505"/>
        <w:numPr>
          <w:ilvl w:val="0"/>
          <w:numId w:val="0"/>
        </w:numPr>
        <w:spacing w:before="120" w:after="120"/>
        <w:rPr>
          <w:rFonts w:ascii="Arial" w:hAnsi="Arial" w:cs="Times New Roman"/>
          <w:b w:val="0"/>
          <w:bCs w:val="0"/>
          <w:i w:val="0"/>
          <w:iCs w:val="0"/>
          <w:sz w:val="28"/>
          <w:lang w:val="en-US" w:eastAsia="zh-CN"/>
        </w:rPr>
      </w:pPr>
    </w:p>
    <w:p w:rsidR="00994FA5" w:rsidRDefault="007D26C6">
      <w:pPr>
        <w:pStyle w:val="1"/>
        <w:spacing w:before="120" w:after="120"/>
        <w:ind w:left="0"/>
        <w:rPr>
          <w:rFonts w:eastAsia="宋体"/>
        </w:rPr>
      </w:pPr>
      <w:r>
        <w:rPr>
          <w:rFonts w:eastAsia="宋体" w:hint="eastAsia"/>
        </w:rPr>
        <w:lastRenderedPageBreak/>
        <w:t>Conclusion</w:t>
      </w:r>
    </w:p>
    <w:p w:rsidR="00994FA5" w:rsidRDefault="00994FA5">
      <w:pPr>
        <w:spacing w:before="120" w:after="120"/>
        <w:rPr>
          <w:sz w:val="20"/>
        </w:rPr>
      </w:pPr>
    </w:p>
    <w:p w:rsidR="00B63218" w:rsidRDefault="00994FA5" w:rsidP="00B63218">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994FA5">
        <w:fldChar w:fldCharType="begin"/>
      </w:r>
      <w:r w:rsidR="007D26C6">
        <w:instrText xml:space="preserve"> TOC \n \t "</w:instrText>
      </w:r>
      <w:r w:rsidR="007D26C6">
        <w:instrText xml:space="preserve">!ZTE-Proposal-2021 + </w:instrText>
      </w:r>
      <w:r w:rsidR="007D26C6">
        <w:instrText>段前</w:instrText>
      </w:r>
      <w:r w:rsidR="007D26C6">
        <w:instrText xml:space="preserve">: 0.5 </w:instrText>
      </w:r>
      <w:r w:rsidR="007D26C6">
        <w:instrText>行</w:instrText>
      </w:r>
      <w:r w:rsidR="007D26C6">
        <w:instrText xml:space="preserve"> </w:instrText>
      </w:r>
      <w:r w:rsidR="007D26C6">
        <w:instrText>段后</w:instrText>
      </w:r>
      <w:r w:rsidR="007D26C6">
        <w:instrText xml:space="preserve">: 0.5 </w:instrText>
      </w:r>
      <w:r w:rsidR="007D26C6">
        <w:instrText>行</w:instrText>
      </w:r>
      <w:r w:rsidR="007D26C6">
        <w:instrText xml:space="preserve">,1,sub-proposal,2,3rd level proposal,3" </w:instrText>
      </w:r>
      <w:r w:rsidRPr="00994FA5">
        <w:fldChar w:fldCharType="separate"/>
      </w:r>
      <w:r w:rsidR="00B63218">
        <w:rPr>
          <w:noProof/>
        </w:rPr>
        <w:t>Proposal 1:</w:t>
      </w:r>
      <w:r w:rsidR="00B63218">
        <w:rPr>
          <w:rFonts w:asciiTheme="minorHAnsi" w:eastAsiaTheme="minorEastAsia" w:hAnsiTheme="minorHAnsi" w:cstheme="minorBidi"/>
          <w:b w:val="0"/>
          <w:i w:val="0"/>
          <w:noProof/>
          <w:sz w:val="21"/>
          <w:szCs w:val="22"/>
        </w:rPr>
        <w:tab/>
      </w:r>
      <w:r w:rsidR="00B63218">
        <w:rPr>
          <w:noProof/>
        </w:rPr>
        <w:t>When UE is triggered to perform re-evaluation and pre-emption checking for aperiodic transmission (P</w:t>
      </w:r>
      <w:r w:rsidR="00B63218" w:rsidRPr="00E57BF8">
        <w:rPr>
          <w:noProof/>
          <w:vertAlign w:val="subscript"/>
        </w:rPr>
        <w:t>rsvp_TX</w:t>
      </w:r>
      <w:r w:rsidR="00B63218">
        <w:rPr>
          <w:noProof/>
        </w:rPr>
        <w:t>=0) in slot n,</w:t>
      </w:r>
    </w:p>
    <w:p w:rsidR="00B63218" w:rsidRDefault="00B63218" w:rsidP="00B63218">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E57BF8">
        <w:rPr>
          <w:rFonts w:ascii="Arial" w:hAnsi="Arial" w:cs="Arial"/>
          <w:b w:val="0"/>
          <w:i w:val="0"/>
          <w:noProof/>
        </w:rPr>
        <w:t>•</w:t>
      </w:r>
      <w:r>
        <w:rPr>
          <w:rFonts w:asciiTheme="minorHAnsi" w:eastAsiaTheme="minorEastAsia" w:hAnsiTheme="minorHAnsi" w:cstheme="minorBidi"/>
          <w:b w:val="0"/>
          <w:i w:val="0"/>
          <w:noProof/>
          <w:sz w:val="21"/>
          <w:szCs w:val="22"/>
        </w:rPr>
        <w:tab/>
      </w:r>
      <w:r w:rsidRPr="00E57BF8">
        <w:rPr>
          <w:noProof/>
        </w:rPr>
        <w:t xml:space="preserve">The candidate resource set (SA) is initialized to the remaining Y’ candidate slots that starts from slot </w:t>
      </w:r>
      <m:oMath>
        <m:r>
          <m:rPr>
            <m:sty m:val="bi"/>
          </m:rPr>
          <w:rPr>
            <w:rFonts w:ascii="Cambria Math" w:hAnsi="Cambria Math"/>
            <w:noProof/>
          </w:rPr>
          <m:t>tyiSL</m:t>
        </m:r>
      </m:oMath>
      <w:r w:rsidRPr="00E57BF8">
        <w:rPr>
          <w:noProof/>
        </w:rPr>
        <w:t xml:space="preserve"> and ends at the last slot of the Y’ candidate slots.</w:t>
      </w:r>
    </w:p>
    <w:p w:rsidR="00B63218" w:rsidRDefault="00B63218" w:rsidP="00B63218">
      <w:pPr>
        <w:pStyle w:val="30"/>
        <w:tabs>
          <w:tab w:val="left" w:pos="1260"/>
          <w:tab w:val="right" w:pos="9650"/>
        </w:tabs>
        <w:spacing w:before="120" w:after="120"/>
        <w:ind w:left="840"/>
        <w:rPr>
          <w:rFonts w:asciiTheme="minorHAnsi" w:eastAsiaTheme="minorEastAsia" w:hAnsiTheme="minorHAnsi" w:cstheme="minorBidi"/>
          <w:b w:val="0"/>
          <w:i w:val="0"/>
          <w:noProof/>
          <w:sz w:val="21"/>
          <w:szCs w:val="22"/>
        </w:rPr>
      </w:pPr>
      <w:r w:rsidRPr="00E57BF8">
        <w:rPr>
          <w:rFonts w:ascii="Arial" w:hAnsi="Arial" w:cs="Arial"/>
          <w:b w:val="0"/>
          <w:i w:val="0"/>
          <w:noProof/>
        </w:rPr>
        <w:t>-</w:t>
      </w:r>
      <w:r>
        <w:rPr>
          <w:rFonts w:asciiTheme="minorHAnsi" w:eastAsiaTheme="minorEastAsia" w:hAnsiTheme="minorHAnsi" w:cstheme="minorBidi"/>
          <w:b w:val="0"/>
          <w:i w:val="0"/>
          <w:noProof/>
          <w:sz w:val="21"/>
          <w:szCs w:val="22"/>
        </w:rPr>
        <w:tab/>
      </w:r>
      <m:oMath>
        <m:r>
          <m:rPr>
            <m:sty m:val="bi"/>
          </m:rPr>
          <w:rPr>
            <w:rFonts w:ascii="Cambria Math" w:hAnsi="Cambria Math"/>
            <w:noProof/>
          </w:rPr>
          <m:t>tyiSL</m:t>
        </m:r>
      </m:oMath>
      <w:r>
        <w:rPr>
          <w:noProof/>
        </w:rPr>
        <w:t xml:space="preserve"> is the first candidate slot after slot n+T3.</w:t>
      </w:r>
    </w:p>
    <w:p w:rsidR="00B63218" w:rsidRDefault="00B63218" w:rsidP="00B63218">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E57BF8">
        <w:rPr>
          <w:rFonts w:ascii="Arial" w:hAnsi="Arial" w:cs="Arial"/>
          <w:b w:val="0"/>
          <w:i w:val="0"/>
          <w:noProof/>
        </w:rPr>
        <w:t>•</w:t>
      </w:r>
      <w:r>
        <w:rPr>
          <w:rFonts w:asciiTheme="minorHAnsi" w:eastAsiaTheme="minorEastAsia" w:hAnsiTheme="minorHAnsi" w:cstheme="minorBidi"/>
          <w:b w:val="0"/>
          <w:i w:val="0"/>
          <w:noProof/>
          <w:sz w:val="21"/>
          <w:szCs w:val="22"/>
        </w:rPr>
        <w:tab/>
      </w:r>
      <w:r w:rsidRPr="00E57BF8">
        <w:rPr>
          <w:noProof/>
        </w:rPr>
        <w:t xml:space="preserve">UE performs CPS starting from at least M consecutive logical slots earlier than </w:t>
      </w:r>
      <m:oMath>
        <m:r>
          <m:rPr>
            <m:sty m:val="bi"/>
          </m:rPr>
          <w:rPr>
            <w:rFonts w:ascii="Cambria Math" w:hAnsi="Cambria Math"/>
            <w:noProof/>
          </w:rPr>
          <m:t>tyiSL</m:t>
        </m:r>
      </m:oMath>
      <w:r w:rsidRPr="00E57BF8">
        <w:rPr>
          <w:noProof/>
        </w:rPr>
        <w:t xml:space="preserve"> to </w:t>
      </w:r>
      <m:oMath>
        <m:r>
          <m:rPr>
            <m:sty m:val="bi"/>
          </m:rPr>
          <w:rPr>
            <w:rFonts w:ascii="Cambria Math" w:hAnsi="Cambria Math"/>
            <w:noProof/>
          </w:rPr>
          <m:t>Tpro</m:t>
        </m:r>
        <m:r>
          <m:rPr>
            <m:sty m:val="bi"/>
          </m:rPr>
          <w:rPr>
            <w:rFonts w:ascii="Cambria Math" w:hAnsi="Cambria Math"/>
            <w:noProof/>
          </w:rPr>
          <m:t>c,0</m:t>
        </m:r>
        <m:r>
          <m:rPr>
            <m:sty m:val="bi"/>
          </m:rPr>
          <w:rPr>
            <w:rFonts w:ascii="Cambria Math" w:hAnsi="Cambria Math"/>
            <w:noProof/>
          </w:rPr>
          <m:t>SL+Tproc,1</m:t>
        </m:r>
        <m:r>
          <m:rPr>
            <m:sty m:val="bi"/>
          </m:rPr>
          <w:rPr>
            <w:rFonts w:ascii="Cambria Math" w:hAnsi="Cambria Math"/>
            <w:noProof/>
          </w:rPr>
          <m:t>SL</m:t>
        </m:r>
      </m:oMath>
      <w:r w:rsidRPr="00E57BF8">
        <w:rPr>
          <w:noProof/>
        </w:rPr>
        <w:t> slots earlier than </w:t>
      </w:r>
      <m:oMath>
        <m:r>
          <m:rPr>
            <m:sty m:val="bi"/>
          </m:rPr>
          <w:rPr>
            <w:rFonts w:ascii="Cambria Math" w:hAnsi="Cambria Math"/>
            <w:noProof/>
          </w:rPr>
          <m:t>tyiSL</m:t>
        </m:r>
      </m:oMath>
      <w:r w:rsidRPr="00E57BF8">
        <w:rPr>
          <w:noProof/>
        </w:rPr>
        <w:t>.</w:t>
      </w:r>
    </w:p>
    <w:p w:rsidR="00B63218" w:rsidRDefault="00B63218" w:rsidP="00B63218">
      <w:pPr>
        <w:pStyle w:val="30"/>
        <w:tabs>
          <w:tab w:val="left" w:pos="1260"/>
          <w:tab w:val="right" w:pos="9650"/>
        </w:tabs>
        <w:spacing w:before="120" w:after="120"/>
        <w:ind w:left="840"/>
        <w:rPr>
          <w:rFonts w:asciiTheme="minorHAnsi" w:eastAsiaTheme="minorEastAsia" w:hAnsiTheme="minorHAnsi" w:cstheme="minorBidi"/>
          <w:b w:val="0"/>
          <w:i w:val="0"/>
          <w:noProof/>
          <w:sz w:val="21"/>
          <w:szCs w:val="22"/>
        </w:rPr>
      </w:pPr>
      <w:r w:rsidRPr="00E57BF8">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When</w:t>
      </w:r>
      <w:r w:rsidRPr="00E57BF8">
        <w:rPr>
          <w:noProof/>
          <w:color w:val="000000" w:themeColor="text1"/>
        </w:rPr>
        <w:t xml:space="preserve"> collision of </w:t>
      </w:r>
      <w:r>
        <w:rPr>
          <w:noProof/>
        </w:rPr>
        <w:t xml:space="preserve">re-evaluation </w:t>
      </w:r>
      <w:r w:rsidRPr="00E57BF8">
        <w:rPr>
          <w:noProof/>
        </w:rPr>
        <w:t xml:space="preserve">or </w:t>
      </w:r>
      <w:r>
        <w:rPr>
          <w:noProof/>
        </w:rPr>
        <w:t>pre-emption</w:t>
      </w:r>
      <w:r w:rsidRPr="00E57BF8">
        <w:rPr>
          <w:noProof/>
          <w:color w:val="000000" w:themeColor="text1"/>
        </w:rPr>
        <w:t xml:space="preserve"> </w:t>
      </w:r>
      <w:r w:rsidRPr="00E57BF8">
        <w:rPr>
          <w:noProof/>
        </w:rPr>
        <w:t xml:space="preserve">is detected but </w:t>
      </w:r>
      <w:r>
        <w:rPr>
          <w:noProof/>
        </w:rPr>
        <w:t>the minimum M slots for CPS cannot be guaranteed, UE performs random resource selection in an exceptional resource pool</w:t>
      </w:r>
    </w:p>
    <w:p w:rsidR="00B63218" w:rsidRDefault="00B63218" w:rsidP="00B63218">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2:</w:t>
      </w:r>
      <w:r>
        <w:rPr>
          <w:rFonts w:asciiTheme="minorHAnsi" w:eastAsiaTheme="minorEastAsia" w:hAnsiTheme="minorHAnsi" w:cstheme="minorBidi"/>
          <w:b w:val="0"/>
          <w:i w:val="0"/>
          <w:noProof/>
          <w:sz w:val="21"/>
          <w:szCs w:val="22"/>
        </w:rPr>
        <w:tab/>
      </w:r>
      <w:r>
        <w:rPr>
          <w:noProof/>
        </w:rPr>
        <w:t xml:space="preserve">Confirm the </w:t>
      </w:r>
      <w:r w:rsidRPr="00E57BF8">
        <w:rPr>
          <w:noProof/>
          <w:highlight w:val="yellow"/>
        </w:rPr>
        <w:t>WA</w:t>
      </w:r>
      <w:r>
        <w:rPr>
          <w:noProof/>
        </w:rPr>
        <w:t>, when UE performs at least contiguous partial sensing in a mode 2 Tx pool for a resource (re)selection procedure and re-evaluation/pre-emption checking triggered by aperiodic transmission (Prsvp_TX=0) in slot n,</w:t>
      </w:r>
    </w:p>
    <w:p w:rsidR="00B63218" w:rsidRDefault="00B63218" w:rsidP="00B63218">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E57BF8">
        <w:rPr>
          <w:rFonts w:ascii="Arial" w:hAnsi="Arial" w:cs="Arial"/>
          <w:b w:val="0"/>
          <w:i w:val="0"/>
          <w:noProof/>
        </w:rPr>
        <w:t>•</w:t>
      </w:r>
      <w:r>
        <w:rPr>
          <w:rFonts w:asciiTheme="minorHAnsi" w:eastAsiaTheme="minorEastAsia" w:hAnsiTheme="minorHAnsi" w:cstheme="minorBidi"/>
          <w:b w:val="0"/>
          <w:i w:val="0"/>
          <w:noProof/>
          <w:sz w:val="21"/>
          <w:szCs w:val="22"/>
        </w:rPr>
        <w:tab/>
      </w:r>
      <w:r w:rsidRPr="00E57BF8">
        <w:rPr>
          <w:noProof/>
        </w:rPr>
        <w:t>For minimum size M of the CPS monitoring window [n+TA, n+TB]:</w:t>
      </w:r>
    </w:p>
    <w:p w:rsidR="00B63218" w:rsidRDefault="00B63218" w:rsidP="00B63218">
      <w:pPr>
        <w:pStyle w:val="30"/>
        <w:tabs>
          <w:tab w:val="left" w:pos="1260"/>
          <w:tab w:val="right" w:pos="9650"/>
        </w:tabs>
        <w:spacing w:before="120" w:after="120"/>
        <w:ind w:left="840"/>
        <w:rPr>
          <w:rFonts w:asciiTheme="minorHAnsi" w:eastAsiaTheme="minorEastAsia" w:hAnsiTheme="minorHAnsi" w:cstheme="minorBidi"/>
          <w:b w:val="0"/>
          <w:i w:val="0"/>
          <w:noProof/>
          <w:sz w:val="21"/>
          <w:szCs w:val="22"/>
        </w:rPr>
      </w:pPr>
      <w:r w:rsidRPr="00E57BF8">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By default, M is 31 unless (pre-)configured with another value</w:t>
      </w:r>
    </w:p>
    <w:p w:rsidR="00B63218" w:rsidRDefault="00B63218" w:rsidP="00B63218">
      <w:pPr>
        <w:pStyle w:val="30"/>
        <w:tabs>
          <w:tab w:val="left" w:pos="1260"/>
          <w:tab w:val="right" w:pos="9650"/>
        </w:tabs>
        <w:spacing w:before="120" w:after="120"/>
        <w:ind w:left="840"/>
        <w:rPr>
          <w:rFonts w:asciiTheme="minorHAnsi" w:eastAsiaTheme="minorEastAsia" w:hAnsiTheme="minorHAnsi" w:cstheme="minorBidi"/>
          <w:b w:val="0"/>
          <w:i w:val="0"/>
          <w:noProof/>
          <w:sz w:val="21"/>
          <w:szCs w:val="22"/>
        </w:rPr>
      </w:pPr>
      <w:r w:rsidRPr="00E57BF8">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The range of (pre-)configured M is from 0 </w:t>
      </w:r>
      <w:r w:rsidRPr="00E57BF8">
        <w:rPr>
          <w:strike/>
          <w:noProof/>
          <w:color w:val="FF0000"/>
        </w:rPr>
        <w:t>(working assumption)</w:t>
      </w:r>
      <w:r>
        <w:rPr>
          <w:noProof/>
        </w:rPr>
        <w:t xml:space="preserve"> to 30</w:t>
      </w:r>
    </w:p>
    <w:p w:rsidR="00B63218" w:rsidRDefault="00B63218" w:rsidP="00B63218">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3:</w:t>
      </w:r>
      <w:r>
        <w:rPr>
          <w:rFonts w:asciiTheme="minorHAnsi" w:eastAsiaTheme="minorEastAsia" w:hAnsiTheme="minorHAnsi" w:cstheme="minorBidi"/>
          <w:b w:val="0"/>
          <w:i w:val="0"/>
          <w:noProof/>
          <w:sz w:val="21"/>
          <w:szCs w:val="22"/>
        </w:rPr>
        <w:tab/>
      </w:r>
      <w:r>
        <w:rPr>
          <w:noProof/>
        </w:rPr>
        <w:t>When UE performs periodic-based and contiguous partial sensing schemes in a mode 2 Tx pool with periodic reservation for another TB (sl-MultiReserveResource) enabled,</w:t>
      </w:r>
    </w:p>
    <w:p w:rsidR="00B63218" w:rsidRDefault="00B63218" w:rsidP="00B63218">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E57BF8">
        <w:rPr>
          <w:rFonts w:ascii="Arial" w:hAnsi="Arial" w:cs="Arial"/>
          <w:b w:val="0"/>
          <w:i w:val="0"/>
          <w:noProof/>
        </w:rPr>
        <w:t>•</w:t>
      </w:r>
      <w:r>
        <w:rPr>
          <w:rFonts w:asciiTheme="minorHAnsi" w:eastAsiaTheme="minorEastAsia" w:hAnsiTheme="minorHAnsi" w:cstheme="minorBidi"/>
          <w:b w:val="0"/>
          <w:i w:val="0"/>
          <w:noProof/>
          <w:sz w:val="21"/>
          <w:szCs w:val="22"/>
        </w:rPr>
        <w:tab/>
      </w:r>
      <w:r w:rsidRPr="00E57BF8">
        <w:rPr>
          <w:noProof/>
        </w:rPr>
        <w:t>For a resource (re)selection procedure triggered by periodic transmission (</w:t>
      </w:r>
      <m:oMath>
        <m:r>
          <m:rPr>
            <m:sty m:val="bi"/>
          </m:rPr>
          <w:rPr>
            <w:rFonts w:ascii="Cambria Math" w:hAnsi="Cambria Math"/>
            <w:noProof/>
          </w:rPr>
          <m:t>P</m:t>
        </m:r>
        <m:r>
          <m:rPr>
            <m:nor/>
          </m:rPr>
          <w:rPr>
            <w:noProof/>
          </w:rPr>
          <m:t>rsvp_TX</m:t>
        </m:r>
        <m:r>
          <m:rPr>
            <m:sty m:val="bi"/>
          </m:rPr>
          <w:rPr>
            <w:rFonts w:ascii="Cambria Math" w:hAnsi="Cambria Math" w:hint="eastAsia"/>
            <w:noProof/>
          </w:rPr>
          <m:t>≠</m:t>
        </m:r>
        <m:r>
          <m:rPr>
            <m:sty m:val="bi"/>
          </m:rPr>
          <w:rPr>
            <w:rFonts w:ascii="Cambria Math" w:hAnsi="Cambria Math"/>
            <w:noProof/>
          </w:rPr>
          <m:t>0</m:t>
        </m:r>
      </m:oMath>
      <w:r w:rsidRPr="00E57BF8">
        <w:rPr>
          <w:noProof/>
        </w:rPr>
        <w:t>) in slot n, TA and TB for the CPS monitoring window is defined according to one of the followings:</w:t>
      </w:r>
    </w:p>
    <w:p w:rsidR="00B63218" w:rsidRDefault="00B63218" w:rsidP="00B63218">
      <w:pPr>
        <w:pStyle w:val="30"/>
        <w:tabs>
          <w:tab w:val="left" w:pos="1260"/>
          <w:tab w:val="right" w:pos="9650"/>
        </w:tabs>
        <w:spacing w:before="120" w:after="120"/>
        <w:ind w:left="840"/>
        <w:rPr>
          <w:rFonts w:hint="eastAsia"/>
          <w:noProof/>
        </w:rPr>
      </w:pPr>
      <w:r w:rsidRPr="00E57BF8">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n+TA is M logical slots earlier than slot </w:t>
      </w:r>
      <m:oMath>
        <m:r>
          <m:rPr>
            <m:sty m:val="bi"/>
          </m:rPr>
          <w:rPr>
            <w:rFonts w:ascii="Cambria Math" w:hAnsi="Cambria Math"/>
            <w:noProof/>
          </w:rPr>
          <m:t>ty</m:t>
        </m:r>
        <m:r>
          <m:rPr>
            <m:sty m:val="bi"/>
          </m:rPr>
          <w:rPr>
            <w:rFonts w:ascii="Cambria Math" w:hAnsi="Cambria Math"/>
            <w:noProof/>
          </w:rPr>
          <m:t>0</m:t>
        </m:r>
        <m:r>
          <m:rPr>
            <m:sty m:val="bi"/>
          </m:rPr>
          <w:rPr>
            <w:rFonts w:ascii="Cambria Math" w:hAnsi="Cambria Math"/>
            <w:noProof/>
          </w:rPr>
          <m:t>SL</m:t>
        </m:r>
      </m:oMath>
      <w:r>
        <w:rPr>
          <w:noProof/>
        </w:rPr>
        <w:t xml:space="preserve">, and n+TB is </w:t>
      </w:r>
      <m:oMath>
        <m:r>
          <m:rPr>
            <m:sty m:val="bi"/>
          </m:rPr>
          <w:rPr>
            <w:rFonts w:ascii="Cambria Math" w:hAnsi="Cambria Math"/>
            <w:noProof/>
          </w:rPr>
          <m:t>Tproc,0</m:t>
        </m:r>
        <m:r>
          <m:rPr>
            <m:sty m:val="bi"/>
          </m:rPr>
          <w:rPr>
            <w:rFonts w:ascii="Cambria Math" w:hAnsi="Cambria Math"/>
            <w:noProof/>
          </w:rPr>
          <m:t>SL+Tproc,1</m:t>
        </m:r>
        <m:r>
          <m:rPr>
            <m:sty m:val="bi"/>
          </m:rPr>
          <w:rPr>
            <w:rFonts w:ascii="Cambria Math" w:hAnsi="Cambria Math"/>
            <w:noProof/>
          </w:rPr>
          <m:t>SL</m:t>
        </m:r>
      </m:oMath>
      <w:r>
        <w:rPr>
          <w:noProof/>
        </w:rPr>
        <w:t xml:space="preserve"> slots earlier than </w:t>
      </w:r>
      <m:oMath>
        <m:r>
          <m:rPr>
            <m:sty m:val="bi"/>
          </m:rPr>
          <w:rPr>
            <w:rFonts w:ascii="Cambria Math" w:hAnsi="Cambria Math"/>
            <w:noProof/>
          </w:rPr>
          <m:t>ty</m:t>
        </m:r>
        <m:r>
          <m:rPr>
            <m:sty m:val="bi"/>
          </m:rPr>
          <w:rPr>
            <w:rFonts w:ascii="Cambria Math" w:hAnsi="Cambria Math"/>
            <w:noProof/>
          </w:rPr>
          <m:t>0</m:t>
        </m:r>
        <m:r>
          <m:rPr>
            <m:sty m:val="bi"/>
          </m:rPr>
          <w:rPr>
            <w:rFonts w:ascii="Cambria Math" w:hAnsi="Cambria Math"/>
            <w:noProof/>
          </w:rPr>
          <m:t>SL</m:t>
        </m:r>
      </m:oMath>
      <w:r>
        <w:rPr>
          <w:noProof/>
        </w:rPr>
        <w:t xml:space="preserve">, where </w:t>
      </w:r>
      <m:oMath>
        <m:r>
          <m:rPr>
            <m:sty m:val="bi"/>
          </m:rPr>
          <w:rPr>
            <w:rFonts w:ascii="Cambria Math" w:hAnsi="Cambria Math"/>
            <w:noProof/>
          </w:rPr>
          <m:t>ty</m:t>
        </m:r>
        <m:r>
          <m:rPr>
            <m:sty m:val="bi"/>
          </m:rPr>
          <w:rPr>
            <w:rFonts w:ascii="Cambria Math" w:hAnsi="Cambria Math"/>
            <w:noProof/>
          </w:rPr>
          <m:t>0</m:t>
        </m:r>
        <m:r>
          <m:rPr>
            <m:sty m:val="bi"/>
          </m:rPr>
          <w:rPr>
            <w:rFonts w:ascii="Cambria Math" w:hAnsi="Cambria Math"/>
            <w:noProof/>
          </w:rPr>
          <m:t>SL</m:t>
        </m:r>
      </m:oMath>
      <w:r>
        <w:rPr>
          <w:noProof/>
        </w:rPr>
        <w:t xml:space="preserve"> is the first slot of the selected Y candidate slots of PBPS, and </w:t>
      </w:r>
      <m:oMath>
        <m:r>
          <m:rPr>
            <m:sty m:val="bi"/>
          </m:rPr>
          <w:rPr>
            <w:rFonts w:ascii="Cambria Math" w:hAnsi="Cambria Math"/>
            <w:noProof/>
          </w:rPr>
          <m:t>Tproc,0</m:t>
        </m:r>
        <m:r>
          <m:rPr>
            <m:sty m:val="bi"/>
          </m:rPr>
          <w:rPr>
            <w:rFonts w:ascii="Cambria Math" w:hAnsi="Cambria Math"/>
            <w:noProof/>
          </w:rPr>
          <m:t>SL</m:t>
        </m:r>
      </m:oMath>
      <w:r>
        <w:rPr>
          <w:noProof/>
        </w:rPr>
        <w:t xml:space="preserve">, </w:t>
      </w:r>
      <m:oMath>
        <m:r>
          <m:rPr>
            <m:sty m:val="bi"/>
          </m:rPr>
          <w:rPr>
            <w:rFonts w:ascii="Cambria Math" w:hAnsi="Cambria Math"/>
            <w:noProof/>
          </w:rPr>
          <m:t>Tproc,1</m:t>
        </m:r>
        <m:r>
          <m:rPr>
            <m:sty m:val="bi"/>
          </m:rPr>
          <w:rPr>
            <w:rFonts w:ascii="Cambria Math" w:hAnsi="Cambria Math"/>
            <w:noProof/>
          </w:rPr>
          <m:t>SL</m:t>
        </m:r>
      </m:oMath>
      <w:r>
        <w:rPr>
          <w:noProof/>
        </w:rPr>
        <w:t xml:space="preserve"> are in units of physical time/slots.</w:t>
      </w:r>
    </w:p>
    <w:p w:rsidR="00B63218" w:rsidRDefault="00B63218" w:rsidP="00B63218">
      <w:pPr>
        <w:numPr>
          <w:ilvl w:val="2"/>
          <w:numId w:val="17"/>
        </w:numPr>
        <w:spacing w:beforeLines="0" w:afterLines="0"/>
        <w:jc w:val="left"/>
        <w:rPr>
          <w:sz w:val="22"/>
          <w:szCs w:val="22"/>
        </w:rPr>
      </w:pPr>
      <w:r>
        <w:rPr>
          <w:rFonts w:eastAsiaTheme="minorEastAsia"/>
          <w:b/>
          <w:bCs/>
          <w:i/>
          <w:iCs/>
          <w:sz w:val="20"/>
          <w:lang w:val="en-GB" w:eastAsia="en-US"/>
        </w:rPr>
        <w:t>By default, M is 31 unless (pre-)configured with another value</w:t>
      </w:r>
      <w:r>
        <w:rPr>
          <w:sz w:val="22"/>
          <w:szCs w:val="22"/>
          <w:lang w:eastAsia="en-GB"/>
        </w:rPr>
        <w:t>.</w:t>
      </w:r>
    </w:p>
    <w:p w:rsidR="00B63218" w:rsidRDefault="00B63218" w:rsidP="00B63218">
      <w:pPr>
        <w:numPr>
          <w:ilvl w:val="2"/>
          <w:numId w:val="17"/>
        </w:numPr>
        <w:spacing w:beforeLines="0" w:afterLines="0"/>
        <w:jc w:val="left"/>
        <w:rPr>
          <w:rFonts w:eastAsiaTheme="minorEastAsia"/>
          <w:b/>
          <w:bCs/>
          <w:i/>
          <w:iCs/>
          <w:sz w:val="20"/>
          <w:highlight w:val="yellow"/>
          <w:lang w:val="en-GB" w:eastAsia="en-US"/>
        </w:rPr>
      </w:pPr>
      <w:r>
        <w:rPr>
          <w:rFonts w:eastAsiaTheme="minorEastAsia"/>
          <w:b/>
          <w:bCs/>
          <w:i/>
          <w:iCs/>
          <w:sz w:val="20"/>
          <w:highlight w:val="yellow"/>
          <w:lang w:val="en-GB" w:eastAsia="en-US"/>
        </w:rPr>
        <w:t>The range of (pre-)configured M is from 0</w:t>
      </w:r>
      <w:r>
        <w:rPr>
          <w:rFonts w:eastAsiaTheme="minorEastAsia"/>
          <w:b/>
          <w:bCs/>
          <w:i/>
          <w:iCs/>
          <w:sz w:val="20"/>
          <w:highlight w:val="yellow"/>
          <w:lang w:val="en-GB"/>
        </w:rPr>
        <w:t xml:space="preserve"> </w:t>
      </w:r>
      <w:r>
        <w:rPr>
          <w:rFonts w:eastAsiaTheme="minorEastAsia"/>
          <w:b/>
          <w:bCs/>
          <w:i/>
          <w:iCs/>
          <w:sz w:val="20"/>
          <w:highlight w:val="yellow"/>
          <w:lang w:val="en-GB" w:eastAsia="en-US"/>
        </w:rPr>
        <w:t>to 30</w:t>
      </w:r>
    </w:p>
    <w:p w:rsidR="00B63218" w:rsidRPr="00B63218" w:rsidRDefault="00B63218" w:rsidP="00B63218">
      <w:pPr>
        <w:spacing w:before="120" w:after="120"/>
        <w:rPr>
          <w:lang w:val="en-GB"/>
        </w:rPr>
      </w:pPr>
    </w:p>
    <w:p w:rsidR="00B63218" w:rsidRDefault="00B63218" w:rsidP="00B63218">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E57BF8">
        <w:rPr>
          <w:noProof/>
        </w:rPr>
        <w:t>Proposal 4:</w:t>
      </w:r>
      <w:r>
        <w:rPr>
          <w:rFonts w:asciiTheme="minorHAnsi" w:eastAsiaTheme="minorEastAsia" w:hAnsiTheme="minorHAnsi" w:cstheme="minorBidi"/>
          <w:b w:val="0"/>
          <w:i w:val="0"/>
          <w:noProof/>
          <w:sz w:val="21"/>
          <w:szCs w:val="22"/>
        </w:rPr>
        <w:tab/>
      </w:r>
      <w:r>
        <w:rPr>
          <w:noProof/>
        </w:rPr>
        <w:t>No additional triggering enhancement</w:t>
      </w:r>
      <w:r w:rsidRPr="00E57BF8">
        <w:rPr>
          <w:noProof/>
          <w:color w:val="000000" w:themeColor="text1"/>
        </w:rPr>
        <w:t> </w:t>
      </w:r>
      <w:r>
        <w:rPr>
          <w:noProof/>
        </w:rPr>
        <w:t>on top of existing Rel-16 mechanism</w:t>
      </w:r>
      <w:r w:rsidRPr="00E57BF8">
        <w:rPr>
          <w:noProof/>
          <w:color w:val="000000" w:themeColor="text1"/>
        </w:rPr>
        <w:t> </w:t>
      </w:r>
      <w:r>
        <w:rPr>
          <w:noProof/>
        </w:rPr>
        <w:t>in re-evaluation and pre-emption checking after random selection</w:t>
      </w:r>
    </w:p>
    <w:p w:rsidR="00B63218" w:rsidRDefault="00B63218" w:rsidP="00B63218">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E57BF8">
        <w:rPr>
          <w:noProof/>
          <w:color w:val="000000" w:themeColor="text1"/>
        </w:rPr>
        <w:t>Proposal 5:</w:t>
      </w:r>
      <w:r>
        <w:rPr>
          <w:rFonts w:asciiTheme="minorHAnsi" w:eastAsiaTheme="minorEastAsia" w:hAnsiTheme="minorHAnsi" w:cstheme="minorBidi"/>
          <w:b w:val="0"/>
          <w:i w:val="0"/>
          <w:noProof/>
          <w:sz w:val="21"/>
          <w:szCs w:val="22"/>
        </w:rPr>
        <w:tab/>
      </w:r>
      <w:r>
        <w:rPr>
          <w:noProof/>
        </w:rPr>
        <w:t>When SL DRX active time of RX UE is provided by the higher layer for candidate resource selection for resource (re)selection,</w:t>
      </w:r>
    </w:p>
    <w:p w:rsidR="00B63218" w:rsidRDefault="00B63218" w:rsidP="00B63218">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E57BF8">
        <w:rPr>
          <w:rFonts w:ascii="Arial" w:hAnsi="Arial" w:cs="Arial"/>
          <w:b w:val="0"/>
          <w:i w:val="0"/>
          <w:noProof/>
        </w:rPr>
        <w:t>•</w:t>
      </w:r>
      <w:r>
        <w:rPr>
          <w:rFonts w:asciiTheme="minorHAnsi" w:eastAsiaTheme="minorEastAsia" w:hAnsiTheme="minorHAnsi" w:cstheme="minorBidi"/>
          <w:b w:val="0"/>
          <w:i w:val="0"/>
          <w:noProof/>
          <w:sz w:val="21"/>
          <w:szCs w:val="22"/>
        </w:rPr>
        <w:tab/>
      </w:r>
      <w:r w:rsidRPr="00E57BF8">
        <w:rPr>
          <w:noProof/>
        </w:rPr>
        <w:t>The reported subset of the candidate resources within the provided SL DRX active time of RX UE shall satisfy a threshold.</w:t>
      </w:r>
    </w:p>
    <w:p w:rsidR="00B63218" w:rsidRDefault="00B63218" w:rsidP="00B63218">
      <w:pPr>
        <w:pStyle w:val="30"/>
        <w:tabs>
          <w:tab w:val="left" w:pos="1260"/>
          <w:tab w:val="right" w:pos="9650"/>
        </w:tabs>
        <w:spacing w:before="120" w:after="120"/>
        <w:ind w:left="840"/>
        <w:rPr>
          <w:rFonts w:asciiTheme="minorHAnsi" w:eastAsiaTheme="minorEastAsia" w:hAnsiTheme="minorHAnsi" w:cstheme="minorBidi"/>
          <w:b w:val="0"/>
          <w:i w:val="0"/>
          <w:noProof/>
          <w:sz w:val="21"/>
          <w:szCs w:val="22"/>
        </w:rPr>
      </w:pPr>
      <w:r w:rsidRPr="00E57BF8">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Option 1: The same higher layer parameter (sl-TxPercentageList) is reused for the ratio / threshold That is, </w:t>
      </w:r>
      <m:oMath>
        <m:r>
          <m:rPr>
            <m:sty m:val="bi"/>
          </m:rPr>
          <w:rPr>
            <w:rFonts w:ascii="Cambria Math" w:hAnsi="Cambria Math"/>
            <w:noProof/>
          </w:rPr>
          <m:t>X⋅N</m:t>
        </m:r>
        <m:r>
          <m:rPr>
            <m:nor/>
          </m:rPr>
          <w:rPr>
            <w:noProof/>
          </w:rPr>
          <m:t>total</m:t>
        </m:r>
      </m:oMath>
      <w:r>
        <w:rPr>
          <w:noProof/>
        </w:rPr>
        <w:t xml:space="preserve"> number of candidate single-slot resources remaining within the SL DRX active time of the initialized set </w:t>
      </w:r>
      <m:oMath>
        <m:r>
          <m:rPr>
            <m:sty m:val="bi"/>
          </m:rPr>
          <w:rPr>
            <w:rFonts w:ascii="Cambria Math" w:hAnsi="Cambria Math"/>
            <w:noProof/>
          </w:rPr>
          <m:t>SA</m:t>
        </m:r>
      </m:oMath>
      <w:r>
        <w:rPr>
          <w:noProof/>
        </w:rPr>
        <w:t xml:space="preserve"> in Step 4) is to be met by using the RSRP threshold increment in Step 7, where the </w:t>
      </w:r>
      <m:oMath>
        <m:r>
          <m:rPr>
            <m:sty m:val="bi"/>
          </m:rPr>
          <w:rPr>
            <w:rFonts w:ascii="Cambria Math" w:hAnsi="Cambria Math"/>
            <w:noProof/>
          </w:rPr>
          <m:t>N</m:t>
        </m:r>
        <m:r>
          <m:rPr>
            <m:nor/>
          </m:rPr>
          <w:rPr>
            <w:noProof/>
          </w:rPr>
          <m:t>total</m:t>
        </m:r>
      </m:oMath>
      <w:r>
        <w:rPr>
          <w:noProof/>
        </w:rPr>
        <w:t xml:space="preserve"> is the total number of candidate single-slot resources of the set </w:t>
      </w:r>
      <m:oMath>
        <m:r>
          <m:rPr>
            <m:sty m:val="bi"/>
          </m:rPr>
          <w:rPr>
            <w:rFonts w:ascii="Cambria Math" w:hAnsi="Cambria Math"/>
            <w:noProof/>
          </w:rPr>
          <m:t>SA</m:t>
        </m:r>
      </m:oMath>
      <w:r>
        <w:rPr>
          <w:noProof/>
        </w:rPr>
        <w:t xml:space="preserve"> within the SL DRX active time.</w:t>
      </w:r>
    </w:p>
    <w:p w:rsidR="00B63218" w:rsidRDefault="00994FA5" w:rsidP="00B63218">
      <w:pPr>
        <w:pStyle w:val="ab"/>
        <w:numPr>
          <w:ilvl w:val="2"/>
          <w:numId w:val="8"/>
        </w:numPr>
        <w:autoSpaceDE w:val="0"/>
        <w:autoSpaceDN w:val="0"/>
        <w:spacing w:afterLines="0"/>
        <w:contextualSpacing w:val="0"/>
        <w:rPr>
          <w:rFonts w:eastAsiaTheme="minorEastAsia"/>
          <w:b/>
          <w:bCs/>
          <w:i/>
          <w:iCs/>
          <w:sz w:val="20"/>
          <w:szCs w:val="20"/>
          <w:lang w:val="en-GB" w:eastAsia="en-US"/>
        </w:rPr>
      </w:pPr>
      <w:r>
        <w:fldChar w:fldCharType="end"/>
      </w:r>
      <w:r w:rsidR="00B63218" w:rsidRPr="00B63218">
        <w:rPr>
          <w:rFonts w:eastAsiaTheme="minorEastAsia"/>
          <w:b/>
          <w:bCs/>
          <w:i/>
          <w:iCs/>
          <w:sz w:val="20"/>
          <w:szCs w:val="20"/>
          <w:lang w:val="en-GB" w:eastAsia="en-US"/>
        </w:rPr>
        <w:t xml:space="preserve"> </w:t>
      </w:r>
      <w:r w:rsidR="00B63218">
        <w:rPr>
          <w:rFonts w:eastAsiaTheme="minorEastAsia"/>
          <w:b/>
          <w:bCs/>
          <w:i/>
          <w:iCs/>
          <w:sz w:val="20"/>
          <w:szCs w:val="20"/>
          <w:lang w:val="en-GB" w:eastAsia="en-US"/>
        </w:rPr>
        <w:t xml:space="preserve">The UE shall satisfy this new threshold in addition to the remaining minimum </w:t>
      </w:r>
      <m:oMath>
        <m:r>
          <m:rPr>
            <m:sty m:val="bi"/>
          </m:rPr>
          <w:rPr>
            <w:rFonts w:ascii="Cambria Math" w:eastAsiaTheme="minorEastAsia" w:hAnsi="Cambria Math"/>
            <w:sz w:val="20"/>
            <w:szCs w:val="20"/>
            <w:lang w:val="en-GB" w:eastAsia="en-US"/>
          </w:rPr>
          <m:t>X⋅</m:t>
        </m:r>
        <m:sSub>
          <m:sSubPr>
            <m:ctrlPr>
              <w:rPr>
                <w:rFonts w:ascii="Cambria Math" w:eastAsiaTheme="minorEastAsia" w:hAnsi="Cambria Math"/>
                <w:b/>
                <w:bCs/>
                <w:i/>
                <w:iCs/>
                <w:sz w:val="20"/>
                <w:szCs w:val="20"/>
                <w:lang w:val="en-GB" w:eastAsia="en-US"/>
              </w:rPr>
            </m:ctrlPr>
          </m:sSubPr>
          <m:e>
            <m:r>
              <m:rPr>
                <m:sty m:val="bi"/>
              </m:rPr>
              <w:rPr>
                <w:rFonts w:ascii="Cambria Math" w:eastAsiaTheme="minorEastAsia" w:hAnsi="Cambria Math"/>
                <w:sz w:val="20"/>
                <w:szCs w:val="20"/>
                <w:lang w:val="en-GB" w:eastAsia="en-US"/>
              </w:rPr>
              <m:t>M</m:t>
            </m:r>
          </m:e>
          <m:sub>
            <m:r>
              <m:rPr>
                <m:nor/>
              </m:rPr>
              <w:rPr>
                <w:rFonts w:eastAsiaTheme="minorEastAsia"/>
                <w:b/>
                <w:bCs/>
                <w:i/>
                <w:iCs/>
                <w:sz w:val="20"/>
                <w:szCs w:val="20"/>
                <w:lang w:val="en-GB" w:eastAsia="en-US"/>
              </w:rPr>
              <m:t>total</m:t>
            </m:r>
          </m:sub>
        </m:sSub>
      </m:oMath>
      <w:r w:rsidR="00B63218">
        <w:rPr>
          <w:rFonts w:eastAsiaTheme="minorEastAsia"/>
          <w:b/>
          <w:bCs/>
          <w:i/>
          <w:iCs/>
          <w:sz w:val="20"/>
          <w:szCs w:val="20"/>
          <w:lang w:val="en-GB" w:eastAsia="en-US"/>
        </w:rPr>
        <w:t xml:space="preserve"> number of candidate single-slot resources threshold for the whole set </w:t>
      </w:r>
      <m:oMath>
        <m:sSub>
          <m:sSubPr>
            <m:ctrlPr>
              <w:rPr>
                <w:rFonts w:ascii="Cambria Math" w:eastAsiaTheme="minorEastAsia" w:hAnsi="Cambria Math"/>
                <w:b/>
                <w:bCs/>
                <w:i/>
                <w:iCs/>
                <w:sz w:val="20"/>
                <w:szCs w:val="20"/>
                <w:lang w:val="en-GB" w:eastAsia="en-US"/>
              </w:rPr>
            </m:ctrlPr>
          </m:sSubPr>
          <m:e>
            <m:r>
              <m:rPr>
                <m:sty m:val="bi"/>
              </m:rPr>
              <w:rPr>
                <w:rFonts w:ascii="Cambria Math" w:eastAsiaTheme="minorEastAsia" w:hAnsi="Cambria Math"/>
                <w:sz w:val="20"/>
                <w:szCs w:val="20"/>
                <w:lang w:val="en-GB" w:eastAsia="en-US"/>
              </w:rPr>
              <m:t>S</m:t>
            </m:r>
          </m:e>
          <m:sub>
            <m:r>
              <m:rPr>
                <m:sty m:val="bi"/>
              </m:rPr>
              <w:rPr>
                <w:rFonts w:ascii="Cambria Math" w:eastAsiaTheme="minorEastAsia" w:hAnsi="Cambria Math"/>
                <w:sz w:val="20"/>
                <w:szCs w:val="20"/>
                <w:lang w:val="en-GB" w:eastAsia="en-US"/>
              </w:rPr>
              <m:t>A</m:t>
            </m:r>
          </m:sub>
        </m:sSub>
      </m:oMath>
      <w:r w:rsidR="00B63218">
        <w:rPr>
          <w:rFonts w:eastAsiaTheme="minorEastAsia"/>
          <w:b/>
          <w:bCs/>
          <w:i/>
          <w:iCs/>
          <w:sz w:val="20"/>
          <w:szCs w:val="20"/>
          <w:lang w:val="en-GB" w:eastAsia="en-US"/>
        </w:rPr>
        <w:t xml:space="preserve"> in Step 7.</w:t>
      </w:r>
    </w:p>
    <w:p w:rsidR="00B63218" w:rsidRDefault="00B63218" w:rsidP="00B63218">
      <w:pPr>
        <w:pStyle w:val="ab"/>
        <w:numPr>
          <w:ilvl w:val="2"/>
          <w:numId w:val="8"/>
        </w:numPr>
        <w:autoSpaceDE w:val="0"/>
        <w:autoSpaceDN w:val="0"/>
        <w:spacing w:afterLines="0"/>
        <w:contextualSpacing w:val="0"/>
        <w:rPr>
          <w:rFonts w:eastAsiaTheme="minorEastAsia"/>
          <w:b/>
          <w:bCs/>
          <w:i/>
          <w:iCs/>
          <w:color w:val="000000" w:themeColor="text1"/>
          <w:sz w:val="20"/>
          <w:szCs w:val="20"/>
          <w:lang w:val="en-GB" w:eastAsia="en-US"/>
        </w:rPr>
      </w:pPr>
      <w:r>
        <w:rPr>
          <w:rFonts w:eastAsiaTheme="minorEastAsia" w:hint="eastAsia"/>
          <w:b/>
          <w:bCs/>
          <w:i/>
          <w:iCs/>
          <w:color w:val="000000" w:themeColor="text1"/>
          <w:sz w:val="20"/>
          <w:szCs w:val="20"/>
          <w:lang w:val="en-GB" w:eastAsia="en-US"/>
        </w:rPr>
        <w:t>Th</w:t>
      </w:r>
      <w:r>
        <w:rPr>
          <w:rFonts w:eastAsiaTheme="minorEastAsia"/>
          <w:b/>
          <w:bCs/>
          <w:i/>
          <w:iCs/>
          <w:color w:val="000000" w:themeColor="text1"/>
          <w:sz w:val="20"/>
          <w:szCs w:val="20"/>
          <w:lang w:val="en-GB" w:eastAsia="en-US"/>
        </w:rPr>
        <w:t>e UE shall ensure the RSRP threshold increment in Step 7 is not larger than a RSRP</w:t>
      </w:r>
      <w:r>
        <w:rPr>
          <w:rFonts w:eastAsiaTheme="minorEastAsia" w:hint="eastAsia"/>
          <w:b/>
          <w:bCs/>
          <w:i/>
          <w:iCs/>
          <w:color w:val="000000" w:themeColor="text1"/>
          <w:sz w:val="20"/>
          <w:szCs w:val="20"/>
          <w:lang w:val="en-GB" w:eastAsia="en-US"/>
        </w:rPr>
        <w:t xml:space="preserve"> </w:t>
      </w:r>
      <w:r>
        <w:rPr>
          <w:rFonts w:eastAsiaTheme="minorEastAsia"/>
          <w:b/>
          <w:bCs/>
          <w:i/>
          <w:iCs/>
          <w:color w:val="000000" w:themeColor="text1"/>
          <w:sz w:val="20"/>
          <w:szCs w:val="20"/>
          <w:lang w:val="en-GB" w:eastAsia="en-US"/>
        </w:rPr>
        <w:t>threshold</w:t>
      </w:r>
      <w:r>
        <w:rPr>
          <w:rFonts w:eastAsiaTheme="minorEastAsia" w:hint="eastAsia"/>
          <w:b/>
          <w:bCs/>
          <w:i/>
          <w:iCs/>
          <w:color w:val="000000" w:themeColor="text1"/>
          <w:sz w:val="20"/>
          <w:szCs w:val="20"/>
          <w:lang w:val="en-GB" w:eastAsia="en-US"/>
        </w:rPr>
        <w:t xml:space="preserve"> </w:t>
      </w:r>
      <w:r>
        <w:rPr>
          <w:rFonts w:eastAsiaTheme="minorEastAsia"/>
          <w:b/>
          <w:bCs/>
          <w:i/>
          <w:iCs/>
          <w:color w:val="000000" w:themeColor="text1"/>
          <w:sz w:val="20"/>
          <w:szCs w:val="20"/>
          <w:lang w:val="en-GB" w:eastAsia="en-US"/>
        </w:rPr>
        <w:t>upper bound</w:t>
      </w:r>
      <w:r>
        <w:rPr>
          <w:rFonts w:eastAsiaTheme="minorEastAsia" w:hint="eastAsia"/>
          <w:b/>
          <w:bCs/>
          <w:i/>
          <w:iCs/>
          <w:color w:val="000000" w:themeColor="text1"/>
          <w:sz w:val="20"/>
          <w:szCs w:val="20"/>
          <w:lang w:val="en-GB"/>
        </w:rPr>
        <w:t xml:space="preserve"> or maximum number of increments provided by higher layer</w:t>
      </w:r>
    </w:p>
    <w:p w:rsidR="00B63218" w:rsidRDefault="00B63218" w:rsidP="00B63218">
      <w:pPr>
        <w:pStyle w:val="ab"/>
        <w:numPr>
          <w:ilvl w:val="2"/>
          <w:numId w:val="8"/>
        </w:numPr>
        <w:autoSpaceDE w:val="0"/>
        <w:autoSpaceDN w:val="0"/>
        <w:spacing w:afterLines="0"/>
        <w:contextualSpacing w:val="0"/>
        <w:rPr>
          <w:rFonts w:eastAsiaTheme="minorEastAsia"/>
          <w:b/>
          <w:bCs/>
          <w:i/>
          <w:iCs/>
          <w:color w:val="000000" w:themeColor="text1"/>
          <w:sz w:val="20"/>
          <w:szCs w:val="20"/>
          <w:lang w:val="en-GB"/>
        </w:rPr>
      </w:pPr>
      <w:r>
        <w:rPr>
          <w:rFonts w:eastAsiaTheme="minorEastAsia" w:hint="eastAsia"/>
          <w:b/>
          <w:bCs/>
          <w:i/>
          <w:iCs/>
          <w:color w:val="000000" w:themeColor="text1"/>
          <w:sz w:val="20"/>
          <w:szCs w:val="20"/>
          <w:lang w:val="en-GB"/>
        </w:rPr>
        <w:t xml:space="preserve">If </w:t>
      </w:r>
      <m:oMath>
        <m:r>
          <w:rPr>
            <w:rFonts w:ascii="Cambria Math" w:hAnsi="Cambria Math"/>
            <w:sz w:val="20"/>
            <w:szCs w:val="20"/>
          </w:rPr>
          <m:t>X⋅</m:t>
        </m:r>
        <m:sSub>
          <m:sSubPr>
            <m:ctrlPr>
              <w:rPr>
                <w:rFonts w:ascii="Cambria Math" w:hAnsi="Cambria Math"/>
                <w:i/>
                <w:iCs/>
                <w:sz w:val="20"/>
                <w:szCs w:val="20"/>
              </w:rPr>
            </m:ctrlPr>
          </m:sSubPr>
          <m:e>
            <m:r>
              <w:rPr>
                <w:rFonts w:ascii="Cambria Math" w:hAnsi="Cambria Math"/>
                <w:sz w:val="20"/>
                <w:szCs w:val="20"/>
              </w:rPr>
              <m:t>N</m:t>
            </m:r>
          </m:e>
          <m:sub>
            <m:r>
              <m:rPr>
                <m:nor/>
              </m:rPr>
              <w:rPr>
                <w:i/>
                <w:iCs/>
                <w:sz w:val="20"/>
                <w:szCs w:val="20"/>
              </w:rPr>
              <m:t>total</m:t>
            </m:r>
          </m:sub>
        </m:sSub>
      </m:oMath>
      <w:r>
        <w:rPr>
          <w:rFonts w:eastAsiaTheme="minorEastAsia" w:hint="eastAsia"/>
          <w:i/>
          <w:iCs/>
          <w:sz w:val="20"/>
          <w:szCs w:val="20"/>
        </w:rPr>
        <w:t xml:space="preserve"> or </w:t>
      </w:r>
      <m:oMath>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N</m:t>
            </m:r>
          </m:e>
          <m:sub>
            <m:r>
              <m:rPr>
                <m:nor/>
              </m:rPr>
              <w:rPr>
                <w:i/>
                <w:iCs/>
                <w:sz w:val="20"/>
                <w:szCs w:val="20"/>
              </w:rPr>
              <m:t>total</m:t>
            </m:r>
          </m:sub>
        </m:sSub>
      </m:oMath>
      <w:r>
        <w:rPr>
          <w:rFonts w:eastAsiaTheme="minorEastAsia" w:hint="eastAsia"/>
          <w:b/>
          <w:bCs/>
          <w:i/>
          <w:iCs/>
          <w:color w:val="000000" w:themeColor="text1"/>
          <w:sz w:val="20"/>
          <w:szCs w:val="20"/>
          <w:lang w:val="en-GB"/>
        </w:rPr>
        <w:t xml:space="preserve"> is less than thresholds provided by higher layer, UE performs random selection in exceptional resource pool.</w:t>
      </w:r>
    </w:p>
    <w:p w:rsidR="00994FA5" w:rsidRDefault="00994FA5">
      <w:pPr>
        <w:spacing w:before="120" w:after="120"/>
        <w:rPr>
          <w:sz w:val="20"/>
        </w:rPr>
      </w:pPr>
    </w:p>
    <w:p w:rsidR="00994FA5" w:rsidRDefault="007D26C6">
      <w:pPr>
        <w:pStyle w:val="1"/>
        <w:spacing w:before="120" w:after="120"/>
        <w:ind w:left="0"/>
        <w:rPr>
          <w:rFonts w:eastAsia="宋体"/>
        </w:rPr>
      </w:pPr>
      <w:r>
        <w:rPr>
          <w:rFonts w:eastAsia="宋体" w:hint="eastAsia"/>
        </w:rPr>
        <w:t>Reference</w:t>
      </w:r>
      <w:r>
        <w:rPr>
          <w:rFonts w:eastAsia="宋体"/>
        </w:rPr>
        <w:t>s</w:t>
      </w:r>
    </w:p>
    <w:p w:rsidR="00994FA5" w:rsidRDefault="007D26C6">
      <w:pPr>
        <w:pStyle w:val="References"/>
        <w:numPr>
          <w:ilvl w:val="0"/>
          <w:numId w:val="20"/>
        </w:numPr>
        <w:spacing w:before="120" w:after="120" w:line="256" w:lineRule="auto"/>
        <w:ind w:left="363" w:hanging="363"/>
        <w:rPr>
          <w:sz w:val="20"/>
          <w:szCs w:val="20"/>
        </w:rPr>
      </w:pPr>
      <w:r>
        <w:rPr>
          <w:sz w:val="20"/>
          <w:szCs w:val="20"/>
        </w:rPr>
        <w:t>“RAN1 Chair’s Notes”</w:t>
      </w:r>
      <w:r>
        <w:rPr>
          <w:rFonts w:hint="eastAsia"/>
          <w:sz w:val="20"/>
          <w:szCs w:val="20"/>
        </w:rPr>
        <w:t>, 3GPP TSG RAN WG1 #107b-e, e-Meeting, January</w:t>
      </w:r>
      <w:r>
        <w:rPr>
          <w:sz w:val="20"/>
          <w:szCs w:val="20"/>
        </w:rPr>
        <w:t xml:space="preserve"> 1</w:t>
      </w:r>
      <w:r>
        <w:rPr>
          <w:rFonts w:hint="eastAsia"/>
          <w:sz w:val="20"/>
          <w:szCs w:val="20"/>
        </w:rPr>
        <w:t>7</w:t>
      </w:r>
      <w:r>
        <w:rPr>
          <w:sz w:val="20"/>
          <w:szCs w:val="20"/>
          <w:vertAlign w:val="superscript"/>
        </w:rPr>
        <w:t>th</w:t>
      </w:r>
      <w:r>
        <w:rPr>
          <w:sz w:val="20"/>
          <w:szCs w:val="20"/>
        </w:rPr>
        <w:t xml:space="preserve"> – </w:t>
      </w:r>
      <w:r>
        <w:rPr>
          <w:rFonts w:hint="eastAsia"/>
          <w:sz w:val="20"/>
          <w:szCs w:val="20"/>
        </w:rPr>
        <w:t>25</w:t>
      </w:r>
      <w:r>
        <w:rPr>
          <w:sz w:val="20"/>
          <w:szCs w:val="20"/>
          <w:vertAlign w:val="superscript"/>
        </w:rPr>
        <w:t>th</w:t>
      </w:r>
      <w:r>
        <w:rPr>
          <w:rFonts w:hint="eastAsia"/>
          <w:sz w:val="20"/>
          <w:szCs w:val="20"/>
        </w:rPr>
        <w:t>, 2022.</w:t>
      </w:r>
    </w:p>
    <w:p w:rsidR="00994FA5" w:rsidRDefault="00994FA5">
      <w:pPr>
        <w:spacing w:before="120" w:after="120"/>
      </w:pPr>
    </w:p>
    <w:p w:rsidR="00994FA5" w:rsidRDefault="00994FA5">
      <w:pPr>
        <w:spacing w:before="120" w:after="120"/>
      </w:pPr>
    </w:p>
    <w:p w:rsidR="00994FA5" w:rsidRDefault="00994FA5">
      <w:pPr>
        <w:spacing w:before="120" w:after="120"/>
        <w:rPr>
          <w:sz w:val="20"/>
        </w:rPr>
      </w:pPr>
    </w:p>
    <w:p w:rsidR="00994FA5" w:rsidRDefault="00994FA5">
      <w:pPr>
        <w:spacing w:before="120" w:after="120"/>
        <w:rPr>
          <w:sz w:val="20"/>
        </w:rPr>
      </w:pPr>
    </w:p>
    <w:p w:rsidR="00994FA5" w:rsidRDefault="00994FA5">
      <w:pPr>
        <w:spacing w:before="120" w:after="120"/>
        <w:rPr>
          <w:sz w:val="20"/>
        </w:rPr>
      </w:pPr>
    </w:p>
    <w:p w:rsidR="00994FA5" w:rsidRDefault="00994FA5">
      <w:pPr>
        <w:spacing w:before="120" w:after="120"/>
        <w:rPr>
          <w:sz w:val="20"/>
        </w:rPr>
      </w:pPr>
    </w:p>
    <w:sectPr w:rsidR="00994FA5" w:rsidSect="00994FA5">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6C6" w:rsidRDefault="007D26C6" w:rsidP="00B63218">
      <w:pPr>
        <w:spacing w:before="120" w:after="120"/>
      </w:pPr>
      <w:r>
        <w:separator/>
      </w:r>
    </w:p>
  </w:endnote>
  <w:endnote w:type="continuationSeparator" w:id="0">
    <w:p w:rsidR="007D26C6" w:rsidRDefault="007D26C6" w:rsidP="00B63218">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FA5" w:rsidRDefault="00994FA5">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FA5" w:rsidRDefault="00994FA5">
    <w:pPr>
      <w:spacing w:before="120" w:after="12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994FA5" w:rsidRDefault="00994FA5">
                <w:pPr>
                  <w:spacing w:before="120" w:after="120"/>
                </w:pPr>
                <w:r>
                  <w:rPr>
                    <w:rFonts w:hint="eastAsia"/>
                  </w:rPr>
                  <w:fldChar w:fldCharType="begin"/>
                </w:r>
                <w:r w:rsidR="007D26C6">
                  <w:rPr>
                    <w:rFonts w:hint="eastAsia"/>
                  </w:rPr>
                  <w:instrText xml:space="preserve"> PAGE  \* MERGEFORMAT </w:instrText>
                </w:r>
                <w:r>
                  <w:rPr>
                    <w:rFonts w:hint="eastAsia"/>
                  </w:rPr>
                  <w:fldChar w:fldCharType="separate"/>
                </w:r>
                <w:r w:rsidR="00704DEC">
                  <w:rPr>
                    <w:noProof/>
                  </w:rPr>
                  <w:t>6</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FA5" w:rsidRDefault="00994FA5">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6C6" w:rsidRDefault="007D26C6" w:rsidP="00B63218">
      <w:pPr>
        <w:spacing w:before="120" w:after="120"/>
      </w:pPr>
      <w:r>
        <w:separator/>
      </w:r>
    </w:p>
  </w:footnote>
  <w:footnote w:type="continuationSeparator" w:id="0">
    <w:p w:rsidR="007D26C6" w:rsidRDefault="007D26C6" w:rsidP="00B63218">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FA5" w:rsidRDefault="00994FA5">
    <w:pPr>
      <w:pStyle w:val="a6"/>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FA5" w:rsidRDefault="00994FA5">
    <w:pPr>
      <w:pStyle w:val="a6"/>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FA5" w:rsidRDefault="00994FA5">
    <w:pPr>
      <w:pStyle w:val="a6"/>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22223AC3"/>
    <w:multiLevelType w:val="multilevel"/>
    <w:tmpl w:val="22223AC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2AFC3C8B"/>
    <w:multiLevelType w:val="multilevel"/>
    <w:tmpl w:val="2AFC3C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B4E5C33"/>
    <w:multiLevelType w:val="multilevel"/>
    <w:tmpl w:val="3B4E5C33"/>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3C56794A"/>
    <w:multiLevelType w:val="multilevel"/>
    <w:tmpl w:val="3C56794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3207260"/>
    <w:multiLevelType w:val="multilevel"/>
    <w:tmpl w:val="43207260"/>
    <w:lvl w:ilvl="0">
      <w:start w:val="1"/>
      <w:numFmt w:val="bullet"/>
      <w:lvlText w:val=""/>
      <w:lvlJc w:val="left"/>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Calibri" w:eastAsia="Batang" w:hAnsi="Calibri" w:cs="Calibri"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4E0A25FA"/>
    <w:multiLevelType w:val="multilevel"/>
    <w:tmpl w:val="4E0A25F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3">
    <w:nsid w:val="550F64FC"/>
    <w:multiLevelType w:val="multilevel"/>
    <w:tmpl w:val="550F64F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7EA6717"/>
    <w:multiLevelType w:val="multilevel"/>
    <w:tmpl w:val="57EA671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B195391"/>
    <w:multiLevelType w:val="multilevel"/>
    <w:tmpl w:val="7B1953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7B96048B"/>
    <w:multiLevelType w:val="multilevel"/>
    <w:tmpl w:val="7B96048B"/>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18">
    <w:nsid w:val="7CA3431C"/>
    <w:multiLevelType w:val="multilevel"/>
    <w:tmpl w:val="7CA3431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2"/>
  </w:num>
  <w:num w:numId="3">
    <w:abstractNumId w:val="15"/>
  </w:num>
  <w:num w:numId="4">
    <w:abstractNumId w:val="19"/>
  </w:num>
  <w:num w:numId="5">
    <w:abstractNumId w:val="0"/>
  </w:num>
  <w:num w:numId="6">
    <w:abstractNumId w:val="12"/>
  </w:num>
  <w:num w:numId="7">
    <w:abstractNumId w:val="6"/>
  </w:num>
  <w:num w:numId="8">
    <w:abstractNumId w:val="9"/>
  </w:num>
  <w:num w:numId="9">
    <w:abstractNumId w:val="10"/>
  </w:num>
  <w:num w:numId="10">
    <w:abstractNumId w:val="14"/>
  </w:num>
  <w:num w:numId="11">
    <w:abstractNumId w:val="5"/>
  </w:num>
  <w:num w:numId="12">
    <w:abstractNumId w:val="16"/>
  </w:num>
  <w:num w:numId="13">
    <w:abstractNumId w:val="17"/>
  </w:num>
  <w:num w:numId="14">
    <w:abstractNumId w:val="8"/>
  </w:num>
  <w:num w:numId="15">
    <w:abstractNumId w:val="13"/>
  </w:num>
  <w:num w:numId="16">
    <w:abstractNumId w:val="18"/>
  </w:num>
  <w:num w:numId="17">
    <w:abstractNumId w:val="3"/>
  </w:num>
  <w:num w:numId="18">
    <w:abstractNumId w:val="4"/>
  </w:num>
  <w:num w:numId="19">
    <w:abstractNumId w:val="1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10645">
    <w15:presenceInfo w15:providerId="None" w15:userId="101106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27640"/>
    <w:rsid w:val="000B1599"/>
    <w:rsid w:val="000B70EE"/>
    <w:rsid w:val="00103EF6"/>
    <w:rsid w:val="0012231E"/>
    <w:rsid w:val="001665B4"/>
    <w:rsid w:val="00172A27"/>
    <w:rsid w:val="001768FE"/>
    <w:rsid w:val="00193046"/>
    <w:rsid w:val="001962B5"/>
    <w:rsid w:val="001B502E"/>
    <w:rsid w:val="001B71B6"/>
    <w:rsid w:val="00283D2D"/>
    <w:rsid w:val="002961AC"/>
    <w:rsid w:val="00301063"/>
    <w:rsid w:val="003161BA"/>
    <w:rsid w:val="00324214"/>
    <w:rsid w:val="0033137D"/>
    <w:rsid w:val="00341327"/>
    <w:rsid w:val="00362C83"/>
    <w:rsid w:val="00395F21"/>
    <w:rsid w:val="003C2825"/>
    <w:rsid w:val="00422D64"/>
    <w:rsid w:val="004735F6"/>
    <w:rsid w:val="004A4A9D"/>
    <w:rsid w:val="004B3D08"/>
    <w:rsid w:val="00502841"/>
    <w:rsid w:val="0055783E"/>
    <w:rsid w:val="00572097"/>
    <w:rsid w:val="0059672B"/>
    <w:rsid w:val="005B065E"/>
    <w:rsid w:val="005F37A4"/>
    <w:rsid w:val="00642C92"/>
    <w:rsid w:val="00704DEC"/>
    <w:rsid w:val="00724E53"/>
    <w:rsid w:val="00744316"/>
    <w:rsid w:val="007D26C6"/>
    <w:rsid w:val="007E7A15"/>
    <w:rsid w:val="0080439B"/>
    <w:rsid w:val="00820E09"/>
    <w:rsid w:val="0088742D"/>
    <w:rsid w:val="00890F3B"/>
    <w:rsid w:val="008F30BC"/>
    <w:rsid w:val="008F3CF6"/>
    <w:rsid w:val="0096044C"/>
    <w:rsid w:val="00977E1E"/>
    <w:rsid w:val="00994FA5"/>
    <w:rsid w:val="009F756D"/>
    <w:rsid w:val="00A40102"/>
    <w:rsid w:val="00A50086"/>
    <w:rsid w:val="00AC4CB5"/>
    <w:rsid w:val="00B03CE5"/>
    <w:rsid w:val="00B15F57"/>
    <w:rsid w:val="00B63218"/>
    <w:rsid w:val="00B66CB1"/>
    <w:rsid w:val="00BB0B7F"/>
    <w:rsid w:val="00C70248"/>
    <w:rsid w:val="00D44606"/>
    <w:rsid w:val="00D470E4"/>
    <w:rsid w:val="00DE2C9E"/>
    <w:rsid w:val="00DE79EC"/>
    <w:rsid w:val="00DF0709"/>
    <w:rsid w:val="00DF3468"/>
    <w:rsid w:val="00DF75DB"/>
    <w:rsid w:val="00E35DE6"/>
    <w:rsid w:val="00E501F6"/>
    <w:rsid w:val="00E57EFC"/>
    <w:rsid w:val="00E74F94"/>
    <w:rsid w:val="00ED3CF1"/>
    <w:rsid w:val="00EE1D9D"/>
    <w:rsid w:val="00F500A7"/>
    <w:rsid w:val="00F509E9"/>
    <w:rsid w:val="00F51EC7"/>
    <w:rsid w:val="00F65BA8"/>
    <w:rsid w:val="00FC6E1D"/>
    <w:rsid w:val="00FD2DE4"/>
    <w:rsid w:val="00FF38B8"/>
    <w:rsid w:val="01764F01"/>
    <w:rsid w:val="024D6B6A"/>
    <w:rsid w:val="029B04E7"/>
    <w:rsid w:val="03073BDC"/>
    <w:rsid w:val="030C5976"/>
    <w:rsid w:val="033F44DC"/>
    <w:rsid w:val="043168B5"/>
    <w:rsid w:val="0555228E"/>
    <w:rsid w:val="059D1E39"/>
    <w:rsid w:val="05E078B3"/>
    <w:rsid w:val="077D0583"/>
    <w:rsid w:val="079724D0"/>
    <w:rsid w:val="082A352F"/>
    <w:rsid w:val="08C349D1"/>
    <w:rsid w:val="08FD1F99"/>
    <w:rsid w:val="09F67CD5"/>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A20BEC"/>
    <w:rsid w:val="1B7F6005"/>
    <w:rsid w:val="1B9D73EE"/>
    <w:rsid w:val="1C132CB9"/>
    <w:rsid w:val="1CCC26CA"/>
    <w:rsid w:val="1E056606"/>
    <w:rsid w:val="1E9D6342"/>
    <w:rsid w:val="204E6676"/>
    <w:rsid w:val="2195668B"/>
    <w:rsid w:val="21BE5AD4"/>
    <w:rsid w:val="23081A49"/>
    <w:rsid w:val="2334383D"/>
    <w:rsid w:val="23CE335E"/>
    <w:rsid w:val="245C52F8"/>
    <w:rsid w:val="2463385E"/>
    <w:rsid w:val="24905303"/>
    <w:rsid w:val="250D568B"/>
    <w:rsid w:val="25134332"/>
    <w:rsid w:val="257E508F"/>
    <w:rsid w:val="26BF5712"/>
    <w:rsid w:val="27AB7429"/>
    <w:rsid w:val="285C053E"/>
    <w:rsid w:val="29FA7F26"/>
    <w:rsid w:val="2A0F29F0"/>
    <w:rsid w:val="2B774832"/>
    <w:rsid w:val="2C3E7B79"/>
    <w:rsid w:val="2C946521"/>
    <w:rsid w:val="2CDE11E4"/>
    <w:rsid w:val="2F1251F2"/>
    <w:rsid w:val="2FCA63C6"/>
    <w:rsid w:val="30962F3E"/>
    <w:rsid w:val="30D17E68"/>
    <w:rsid w:val="30FF2795"/>
    <w:rsid w:val="329A6ACE"/>
    <w:rsid w:val="33607071"/>
    <w:rsid w:val="35EB3B29"/>
    <w:rsid w:val="360B1D73"/>
    <w:rsid w:val="361F3323"/>
    <w:rsid w:val="36E93760"/>
    <w:rsid w:val="377E620D"/>
    <w:rsid w:val="3784394E"/>
    <w:rsid w:val="38AE3BB0"/>
    <w:rsid w:val="3ACB5746"/>
    <w:rsid w:val="3BB20883"/>
    <w:rsid w:val="3C935077"/>
    <w:rsid w:val="3CCC3EC3"/>
    <w:rsid w:val="3CD06756"/>
    <w:rsid w:val="3DA8275C"/>
    <w:rsid w:val="3E441C7D"/>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B037C4"/>
    <w:rsid w:val="4DC605B6"/>
    <w:rsid w:val="4DEC0985"/>
    <w:rsid w:val="4E27683A"/>
    <w:rsid w:val="4E731431"/>
    <w:rsid w:val="4F2765B1"/>
    <w:rsid w:val="4F285975"/>
    <w:rsid w:val="51796EDE"/>
    <w:rsid w:val="51867298"/>
    <w:rsid w:val="51AC0F10"/>
    <w:rsid w:val="52195EDF"/>
    <w:rsid w:val="52313387"/>
    <w:rsid w:val="529F0593"/>
    <w:rsid w:val="52E04D27"/>
    <w:rsid w:val="539A390F"/>
    <w:rsid w:val="53CF14EE"/>
    <w:rsid w:val="53DB3477"/>
    <w:rsid w:val="5482612A"/>
    <w:rsid w:val="54AF6B42"/>
    <w:rsid w:val="55DD6F2A"/>
    <w:rsid w:val="56E23970"/>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90F418B"/>
    <w:rsid w:val="6A154B1E"/>
    <w:rsid w:val="6A7A2736"/>
    <w:rsid w:val="6A7B4B9C"/>
    <w:rsid w:val="6C89456C"/>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lsdException w:name="toc 2" w:semiHidden="0" w:uiPriority="39" w:qFormat="1"/>
    <w:lsdException w:name="toc 3" w:semiHidden="0" w:uiPriority="39" w:qFormat="1"/>
    <w:lsdException w:name="header" w:uiPriority="0" w:unhideWhenUsed="0" w:qFormat="1"/>
    <w:lsdException w:name="footer" w:qFormat="1"/>
    <w:lsdException w:name="caption" w:semiHidden="0" w:qFormat="1"/>
    <w:lsdException w:name="table of figures" w:qFormat="1"/>
    <w:lsdException w:name="Title" w:semiHidden="0" w:unhideWhenUsed="0"/>
    <w:lsdException w:name="Default Paragraph Font" w:uiPriority="1"/>
    <w:lsdException w:name="Subtitle" w:semiHidden="0" w:unhideWhenUsed="0"/>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FA5"/>
    <w:pPr>
      <w:spacing w:beforeLines="50" w:afterLines="50"/>
      <w:jc w:val="both"/>
    </w:pPr>
    <w:rPr>
      <w:kern w:val="2"/>
      <w:sz w:val="21"/>
    </w:rPr>
  </w:style>
  <w:style w:type="paragraph" w:styleId="1">
    <w:name w:val="heading 1"/>
    <w:basedOn w:val="a"/>
    <w:next w:val="a"/>
    <w:qFormat/>
    <w:rsid w:val="00994FA5"/>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994FA5"/>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994FA5"/>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994FA5"/>
    <w:rPr>
      <w:rFonts w:asciiTheme="majorHAnsi" w:eastAsia="黑体" w:hAnsiTheme="majorHAnsi" w:cstheme="majorBidi"/>
      <w:sz w:val="20"/>
    </w:rPr>
  </w:style>
  <w:style w:type="paragraph" w:styleId="a4">
    <w:name w:val="Document Map"/>
    <w:basedOn w:val="a"/>
    <w:link w:val="Char"/>
    <w:uiPriority w:val="99"/>
    <w:semiHidden/>
    <w:unhideWhenUsed/>
    <w:rsid w:val="00994FA5"/>
    <w:rPr>
      <w:rFonts w:ascii="宋体"/>
      <w:sz w:val="18"/>
      <w:szCs w:val="18"/>
    </w:rPr>
  </w:style>
  <w:style w:type="paragraph" w:styleId="30">
    <w:name w:val="toc 3"/>
    <w:basedOn w:val="a"/>
    <w:next w:val="a"/>
    <w:uiPriority w:val="39"/>
    <w:unhideWhenUsed/>
    <w:qFormat/>
    <w:rsid w:val="00994FA5"/>
    <w:pPr>
      <w:ind w:leftChars="400" w:left="880"/>
    </w:pPr>
    <w:rPr>
      <w:b/>
      <w:i/>
      <w:sz w:val="20"/>
    </w:rPr>
  </w:style>
  <w:style w:type="paragraph" w:styleId="a5">
    <w:name w:val="Balloon Text"/>
    <w:basedOn w:val="a"/>
    <w:link w:val="Char0"/>
    <w:uiPriority w:val="99"/>
    <w:semiHidden/>
    <w:unhideWhenUsed/>
    <w:qFormat/>
    <w:rsid w:val="00994FA5"/>
    <w:rPr>
      <w:sz w:val="18"/>
      <w:szCs w:val="18"/>
    </w:rPr>
  </w:style>
  <w:style w:type="paragraph" w:styleId="a6">
    <w:name w:val="header"/>
    <w:basedOn w:val="a"/>
    <w:link w:val="Char1"/>
    <w:semiHidden/>
    <w:qFormat/>
    <w:rsid w:val="00994FA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rsid w:val="00994FA5"/>
    <w:rPr>
      <w:b/>
      <w:i/>
      <w:sz w:val="20"/>
    </w:rPr>
  </w:style>
  <w:style w:type="paragraph" w:styleId="a7">
    <w:name w:val="table of figures"/>
    <w:basedOn w:val="a"/>
    <w:next w:val="a"/>
    <w:uiPriority w:val="99"/>
    <w:semiHidden/>
    <w:unhideWhenUsed/>
    <w:qFormat/>
    <w:rsid w:val="00994FA5"/>
    <w:pPr>
      <w:ind w:leftChars="200" w:left="200" w:hangingChars="200" w:hanging="200"/>
    </w:pPr>
  </w:style>
  <w:style w:type="paragraph" w:styleId="20">
    <w:name w:val="toc 2"/>
    <w:basedOn w:val="a"/>
    <w:next w:val="a"/>
    <w:uiPriority w:val="39"/>
    <w:unhideWhenUsed/>
    <w:qFormat/>
    <w:rsid w:val="00994FA5"/>
    <w:pPr>
      <w:snapToGrid w:val="0"/>
      <w:ind w:leftChars="200" w:left="618"/>
    </w:pPr>
    <w:rPr>
      <w:b/>
      <w:i/>
      <w:sz w:val="20"/>
    </w:rPr>
  </w:style>
  <w:style w:type="paragraph" w:styleId="a8">
    <w:name w:val="Normal (Web)"/>
    <w:basedOn w:val="a"/>
    <w:uiPriority w:val="99"/>
    <w:semiHidden/>
    <w:unhideWhenUsed/>
    <w:qFormat/>
    <w:rsid w:val="00994FA5"/>
    <w:pPr>
      <w:spacing w:beforeLines="0" w:beforeAutospacing="1" w:afterLines="0" w:afterAutospacing="1"/>
      <w:jc w:val="left"/>
    </w:pPr>
    <w:rPr>
      <w:rFonts w:ascii="宋体" w:hAnsi="宋体" w:cs="宋体"/>
      <w:kern w:val="0"/>
      <w:sz w:val="24"/>
      <w:szCs w:val="24"/>
    </w:rPr>
  </w:style>
  <w:style w:type="character" w:styleId="a9">
    <w:name w:val="Strong"/>
    <w:basedOn w:val="a0"/>
    <w:uiPriority w:val="22"/>
    <w:qFormat/>
    <w:rsid w:val="00994FA5"/>
    <w:rPr>
      <w:b/>
    </w:rPr>
  </w:style>
  <w:style w:type="character" w:styleId="aa">
    <w:name w:val="Emphasis"/>
    <w:basedOn w:val="a0"/>
    <w:uiPriority w:val="20"/>
    <w:qFormat/>
    <w:rsid w:val="00994FA5"/>
    <w:rPr>
      <w:i/>
    </w:rPr>
  </w:style>
  <w:style w:type="paragraph" w:customStyle="1" w:styleId="Arial1101987050">
    <w:name w:val="样式 Arial 11 磅 加粗 左侧:  0 厘米 悬挂缩进: 19.87 字符 段前: 0.5 行 段后: 0...."/>
    <w:basedOn w:val="a"/>
    <w:qFormat/>
    <w:rsid w:val="00994FA5"/>
    <w:pPr>
      <w:spacing w:afterLines="0"/>
      <w:ind w:left="1985" w:hanging="1985"/>
    </w:pPr>
    <w:rPr>
      <w:rFonts w:ascii="Arial" w:hAnsi="Arial" w:cs="宋体"/>
      <w:b/>
      <w:bCs/>
      <w:sz w:val="22"/>
    </w:rPr>
  </w:style>
  <w:style w:type="paragraph" w:customStyle="1" w:styleId="ZTE-Observation-2021">
    <w:name w:val="!ZTE-Observation-2021"/>
    <w:basedOn w:val="a"/>
    <w:qFormat/>
    <w:rsid w:val="00994FA5"/>
    <w:pPr>
      <w:numPr>
        <w:numId w:val="2"/>
      </w:numPr>
      <w:snapToGrid w:val="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994FA5"/>
    <w:pPr>
      <w:numPr>
        <w:numId w:val="3"/>
      </w:numPr>
      <w:jc w:val="left"/>
    </w:pPr>
    <w:rPr>
      <w:rFonts w:eastAsiaTheme="minorEastAsia" w:cs="宋体"/>
      <w:b/>
      <w:bCs/>
      <w:i/>
      <w:iCs/>
      <w:sz w:val="20"/>
      <w:lang w:val="en-GB" w:eastAsia="en-US"/>
    </w:rPr>
  </w:style>
  <w:style w:type="paragraph" w:customStyle="1" w:styleId="sub-proposal">
    <w:name w:val="sub-proposal"/>
    <w:basedOn w:val="a"/>
    <w:qFormat/>
    <w:rsid w:val="00994FA5"/>
    <w:pPr>
      <w:numPr>
        <w:numId w:val="4"/>
      </w:numPr>
      <w:tabs>
        <w:tab w:val="left" w:pos="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994FA5"/>
  </w:style>
  <w:style w:type="paragraph" w:customStyle="1" w:styleId="3rdlevelproposal">
    <w:name w:val="3rd level proposal"/>
    <w:basedOn w:val="sub-proposal"/>
    <w:qFormat/>
    <w:rsid w:val="00994FA5"/>
    <w:pPr>
      <w:numPr>
        <w:numId w:val="5"/>
      </w:numPr>
    </w:pPr>
  </w:style>
  <w:style w:type="paragraph" w:customStyle="1" w:styleId="3rdlevelobservation">
    <w:name w:val="3rd level observation"/>
    <w:basedOn w:val="sub-observation"/>
    <w:qFormat/>
    <w:rsid w:val="00994FA5"/>
    <w:pPr>
      <w:numPr>
        <w:numId w:val="6"/>
      </w:numPr>
    </w:pPr>
  </w:style>
  <w:style w:type="paragraph" w:customStyle="1" w:styleId="References">
    <w:name w:val="References"/>
    <w:basedOn w:val="a"/>
    <w:qFormat/>
    <w:rsid w:val="00994FA5"/>
    <w:pPr>
      <w:numPr>
        <w:numId w:val="7"/>
      </w:numPr>
      <w:spacing w:after="60"/>
    </w:pPr>
    <w:rPr>
      <w:szCs w:val="16"/>
    </w:rPr>
  </w:style>
  <w:style w:type="paragraph" w:styleId="ab">
    <w:name w:val="List Paragraph"/>
    <w:basedOn w:val="a"/>
    <w:link w:val="Char2"/>
    <w:uiPriority w:val="34"/>
    <w:qFormat/>
    <w:rsid w:val="00994FA5"/>
    <w:pPr>
      <w:spacing w:beforeLines="0"/>
      <w:ind w:left="720"/>
      <w:contextualSpacing/>
    </w:pPr>
    <w:rPr>
      <w:rFonts w:eastAsia="Times New Roman"/>
      <w:sz w:val="24"/>
      <w:szCs w:val="24"/>
    </w:rPr>
  </w:style>
  <w:style w:type="character" w:customStyle="1" w:styleId="Char1">
    <w:name w:val="页眉 Char"/>
    <w:basedOn w:val="a0"/>
    <w:link w:val="a6"/>
    <w:semiHidden/>
    <w:qFormat/>
    <w:rsid w:val="00994FA5"/>
    <w:rPr>
      <w:kern w:val="2"/>
      <w:sz w:val="18"/>
      <w:szCs w:val="18"/>
    </w:rPr>
  </w:style>
  <w:style w:type="character" w:customStyle="1" w:styleId="Char">
    <w:name w:val="文档结构图 Char"/>
    <w:basedOn w:val="a0"/>
    <w:link w:val="a4"/>
    <w:uiPriority w:val="99"/>
    <w:semiHidden/>
    <w:rsid w:val="00994FA5"/>
    <w:rPr>
      <w:rFonts w:ascii="宋体"/>
      <w:kern w:val="2"/>
      <w:sz w:val="18"/>
      <w:szCs w:val="18"/>
    </w:rPr>
  </w:style>
  <w:style w:type="character" w:customStyle="1" w:styleId="Char2">
    <w:name w:val="列出段落 Char"/>
    <w:link w:val="ab"/>
    <w:uiPriority w:val="34"/>
    <w:qFormat/>
    <w:locked/>
    <w:rsid w:val="00994FA5"/>
    <w:rPr>
      <w:rFonts w:eastAsia="Times New Roman"/>
      <w:kern w:val="2"/>
      <w:sz w:val="24"/>
      <w:szCs w:val="24"/>
    </w:rPr>
  </w:style>
  <w:style w:type="character" w:customStyle="1" w:styleId="apple-converted-space">
    <w:name w:val="apple-converted-space"/>
    <w:qFormat/>
    <w:rsid w:val="00994FA5"/>
  </w:style>
  <w:style w:type="character" w:customStyle="1" w:styleId="Char0">
    <w:name w:val="批注框文本 Char"/>
    <w:basedOn w:val="a0"/>
    <w:link w:val="a5"/>
    <w:uiPriority w:val="99"/>
    <w:semiHidden/>
    <w:rsid w:val="00994FA5"/>
    <w:rPr>
      <w:kern w:val="2"/>
      <w:sz w:val="18"/>
      <w:szCs w:val="18"/>
    </w:rPr>
  </w:style>
  <w:style w:type="character" w:customStyle="1" w:styleId="11">
    <w:name w:val="不明显强调1"/>
    <w:basedOn w:val="a0"/>
    <w:uiPriority w:val="19"/>
    <w:qFormat/>
    <w:rsid w:val="00994FA5"/>
    <w:rPr>
      <w:i/>
      <w:iCs/>
      <w:color w:val="808080" w:themeColor="text1" w:themeTint="7F"/>
    </w:rPr>
  </w:style>
  <w:style w:type="paragraph" w:customStyle="1" w:styleId="ListParagraph1">
    <w:name w:val="List Paragraph1"/>
    <w:basedOn w:val="a"/>
    <w:qFormat/>
    <w:rsid w:val="00994FA5"/>
    <w:pPr>
      <w:spacing w:beforeLines="0" w:beforeAutospacing="1" w:afterLines="0" w:afterAutospacing="1"/>
      <w:ind w:leftChars="400" w:left="840"/>
      <w:jc w:val="left"/>
    </w:pPr>
    <w:rPr>
      <w:rFonts w:ascii="Times" w:eastAsia="Batang" w:hAnsi="Times"/>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DC34EC-9966-480F-8D0F-3AE69003C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2620</Words>
  <Characters>14938</Characters>
  <Application>Microsoft Office Word</Application>
  <DocSecurity>0</DocSecurity>
  <Lines>124</Lines>
  <Paragraphs>35</Paragraphs>
  <ScaleCrop>false</ScaleCrop>
  <Company>ZTE</Company>
  <LinksUpToDate>false</LinksUpToDate>
  <CharactersWithSpaces>17523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2022-02-14T15:34:00Z</dcterms:created>
  <dcterms:modified xsi:type="dcterms:W3CDTF">2022-02-14T15:34:00Z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